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716DF" w:rsidRDefault="00084BA4">
      <w:r>
        <w:rPr>
          <w:noProof/>
          <w:sz w:val="24"/>
          <w:szCs w:val="24"/>
          <w:lang w:eastAsia="en-GB"/>
        </w:rPr>
        <mc:AlternateContent>
          <mc:Choice Requires="wps">
            <w:drawing>
              <wp:anchor distT="0" distB="0" distL="114300" distR="114300" simplePos="0" relativeHeight="251659264" behindDoc="0" locked="0" layoutInCell="1" allowOverlap="1" wp14:anchorId="6125DEE3" wp14:editId="04E48715">
                <wp:simplePos x="0" y="0"/>
                <wp:positionH relativeFrom="margin">
                  <wp:posOffset>1325880</wp:posOffset>
                </wp:positionH>
                <wp:positionV relativeFrom="paragraph">
                  <wp:posOffset>-182880</wp:posOffset>
                </wp:positionV>
                <wp:extent cx="3063240" cy="1508760"/>
                <wp:effectExtent l="0" t="0" r="2286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508760"/>
                        </a:xfrm>
                        <a:prstGeom prst="rect">
                          <a:avLst/>
                        </a:prstGeom>
                        <a:solidFill>
                          <a:srgbClr val="FFFFFF"/>
                        </a:solidFill>
                        <a:ln w="6350">
                          <a:solidFill>
                            <a:srgbClr val="000000"/>
                          </a:solidFill>
                          <a:miter lim="800000"/>
                          <a:headEnd/>
                          <a:tailEnd/>
                        </a:ln>
                      </wps:spPr>
                      <wps:txbx>
                        <w:txbxContent>
                          <w:p w:rsidR="00084BA4" w:rsidRDefault="00B37A7C" w:rsidP="00084BA4">
                            <w:pPr>
                              <w:widowControl w:val="0"/>
                              <w:jc w:val="center"/>
                              <w:rPr>
                                <w:rFonts w:ascii="Bradley Hand ITC" w:hAnsi="Bradley Hand ITC"/>
                                <w:b/>
                                <w:bCs/>
                                <w:sz w:val="24"/>
                                <w:szCs w:val="24"/>
                              </w:rPr>
                            </w:pPr>
                            <w:r>
                              <w:rPr>
                                <w:rFonts w:ascii="Bradley Hand ITC" w:hAnsi="Bradley Hand ITC"/>
                                <w:b/>
                                <w:bCs/>
                                <w:sz w:val="24"/>
                                <w:szCs w:val="24"/>
                              </w:rPr>
                              <w:t>St. Paul’s Catholic</w:t>
                            </w:r>
                            <w:r w:rsidR="00084BA4">
                              <w:rPr>
                                <w:rFonts w:ascii="Bradley Hand ITC" w:hAnsi="Bradley Hand ITC"/>
                                <w:b/>
                                <w:bCs/>
                                <w:sz w:val="24"/>
                                <w:szCs w:val="24"/>
                              </w:rPr>
                              <w:t xml:space="preserve"> Primary School</w:t>
                            </w:r>
                          </w:p>
                          <w:p w:rsidR="00B37A7C" w:rsidRPr="00B37A7C" w:rsidRDefault="00B37A7C" w:rsidP="00084BA4">
                            <w:pPr>
                              <w:widowControl w:val="0"/>
                              <w:jc w:val="center"/>
                              <w:rPr>
                                <w:rFonts w:ascii="Bradley Hand ITC" w:hAnsi="Bradley Hand ITC"/>
                                <w:b/>
                                <w:bCs/>
                                <w:sz w:val="16"/>
                                <w:szCs w:val="16"/>
                              </w:rPr>
                            </w:pPr>
                            <w:r w:rsidRPr="00B37A7C">
                              <w:rPr>
                                <w:rFonts w:ascii="Bradley Hand ITC" w:hAnsi="Bradley Hand ITC"/>
                                <w:b/>
                                <w:bCs/>
                                <w:sz w:val="16"/>
                                <w:szCs w:val="16"/>
                              </w:rPr>
                              <w:t xml:space="preserve">Part of Bishop </w:t>
                            </w:r>
                            <w:proofErr w:type="spellStart"/>
                            <w:r w:rsidRPr="00B37A7C">
                              <w:rPr>
                                <w:rFonts w:ascii="Bradley Hand ITC" w:hAnsi="Bradley Hand ITC"/>
                                <w:b/>
                                <w:bCs/>
                                <w:sz w:val="16"/>
                                <w:szCs w:val="16"/>
                              </w:rPr>
                              <w:t>Bewick</w:t>
                            </w:r>
                            <w:proofErr w:type="spellEnd"/>
                            <w:r w:rsidRPr="00B37A7C">
                              <w:rPr>
                                <w:rFonts w:ascii="Bradley Hand ITC" w:hAnsi="Bradley Hand ITC"/>
                                <w:b/>
                                <w:bCs/>
                                <w:sz w:val="16"/>
                                <w:szCs w:val="16"/>
                              </w:rPr>
                              <w:t xml:space="preserve"> Catholic Education Trust</w:t>
                            </w:r>
                          </w:p>
                          <w:p w:rsidR="00084BA4" w:rsidRDefault="00084BA4" w:rsidP="00084BA4">
                            <w:pPr>
                              <w:widowControl w:val="0"/>
                              <w:jc w:val="center"/>
                              <w:rPr>
                                <w:rFonts w:ascii="Bradley Hand ITC" w:hAnsi="Bradley Hand ITC"/>
                                <w:b/>
                                <w:bCs/>
                              </w:rPr>
                            </w:pPr>
                            <w:r>
                              <w:rPr>
                                <w:noProof/>
                                <w:lang w:eastAsia="en-GB"/>
                              </w:rPr>
                              <w:drawing>
                                <wp:inline distT="0" distB="0" distL="0" distR="0" wp14:anchorId="05F28C72" wp14:editId="4502A018">
                                  <wp:extent cx="464820" cy="502920"/>
                                  <wp:effectExtent l="0" t="0" r="0" b="0"/>
                                  <wp:docPr id="3" name="Picture 3" descr="Image result for st pauls alnwick"/>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 pauls alnwick"/>
                                          <pic:cNvPicPr>
                                            <a:picLocks noGrp="1"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64820" cy="502920"/>
                                          </a:xfrm>
                                          <a:prstGeom prst="rect">
                                            <a:avLst/>
                                          </a:prstGeom>
                                          <a:noFill/>
                                          <a:ln>
                                            <a:noFill/>
                                          </a:ln>
                                        </pic:spPr>
                                      </pic:pic>
                                    </a:graphicData>
                                  </a:graphic>
                                </wp:inline>
                              </w:drawing>
                            </w:r>
                          </w:p>
                          <w:p w:rsidR="00084BA4" w:rsidRDefault="00084BA4" w:rsidP="00084BA4">
                            <w:pPr>
                              <w:widowControl w:val="0"/>
                              <w:jc w:val="center"/>
                            </w:pPr>
                            <w:r>
                              <w:rPr>
                                <w:rFonts w:ascii="Bradley Hand ITC" w:hAnsi="Bradley Hand ITC"/>
                                <w:b/>
                                <w:bCs/>
                              </w:rPr>
                              <w:t>Growing in God’s Love to Be the Best We Can Be</w:t>
                            </w:r>
                          </w:p>
                          <w:p w:rsidR="00084BA4" w:rsidRDefault="00084BA4" w:rsidP="00084BA4">
                            <w:pPr>
                              <w:widowControl w:val="0"/>
                              <w:rPr>
                                <w:rFonts w:ascii="Calibri" w:hAnsi="Calibri" w:cs="Calibri"/>
                                <w:sz w:val="24"/>
                                <w:szCs w:val="24"/>
                              </w:rPr>
                            </w:pPr>
                            <w:r>
                              <w:rPr>
                                <w:sz w:val="24"/>
                                <w:szCs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125DEE3" id="_x0000_t202" coordsize="21600,21600" o:spt="202" path="m,l,21600r21600,l21600,xe">
                <v:stroke joinstyle="miter"/>
                <v:path gradientshapeok="t" o:connecttype="rect"/>
              </v:shapetype>
              <v:shape id="Text Box 4" o:spid="_x0000_s1026" type="#_x0000_t202" style="position:absolute;margin-left:104.4pt;margin-top:-14.4pt;width:241.2pt;height:11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AKgIAAFEEAAAOAAAAZHJzL2Uyb0RvYy54bWysVNtu2zAMfR+wfxD0vti5NjPiFF26DAO6&#10;C9DuA2RZtoVJoiYpsbuvLyWnWdBtL8P8IIgidUSeQ3pzPWhFjsJ5Caak00lOiTAcamnakn572L9Z&#10;U+IDMzVTYERJH4Wn19vXrza9LcQMOlC1cARBjC96W9IuBFtkmeed0MxPwAqDzgacZgFN12a1Yz2i&#10;a5XN8nyV9eBq64AL7/H0dnTSbcJvGsHDl6bxIhBVUswtpNWltYprtt2wonXMdpKf0mD/kIVm0uCj&#10;Z6hbFhg5OPkblJbcgYcmTDjoDJpGcpFqwGqm+Ytq7jtmRaoFyfH2TJP/f7D88/GrI7Iu6YISwzRK&#10;9CCGQN7BQBaRnd76AoPuLYaFAY9R5VSpt3fAv3tiYNcx04ob56DvBKsxu2m8mV1cHXF8BKn6T1Dj&#10;M+wQIAENjdOROiSDIDqq9HhWJqbC8XCer+azBbo4+qbLfH21StplrHi+bp0PHwRoEjcldSh9gmfH&#10;Ox9iOqx4DomveVCy3kulkuHaaqccOTJsk336UgUvwpQhfUlX82U+MvBXiDx9f4LQMmC/K6lLuj4H&#10;sSLy9t7UqRsDk2rcY8rKnIiM3I0shqEaTsJUUD8ipQ7GvsY5xE0H7iclPfZ0Sf2PA3OCEvXRoCxv&#10;p4vIYUjGYnk1Q8NdeqpLDzMcoUoaKBm3uzAOzsE62Xb40tgIBm5QykYmkqPmY1anvLFvE/enGYuD&#10;cWmnqF9/gu0TAAAA//8DAFBLAwQUAAYACAAAACEAdRZPNdwAAAALAQAADwAAAGRycy9kb3ducmV2&#10;LnhtbEyPwWrDMBBE74X+g9hCb4kcBUziWA5JoFB6a+pLboq1sU2klZGU2P37KlBob7PMMPO23E7W&#10;sDv60DuSsJhnwJAap3tqJdRfb7MVsBAVaWUcoYRvDLCtnp9KVWg30ifej7FlqYRCoSR0MQ4F56Hp&#10;0KowdwNS8i7OWxXT6VuuvRpTuTVcZFnOreopLXRqwEOHzfV4sxLe8308Ya0/9FIs3Vjzxl9MkPL1&#10;ZdptgEWc4l8YHvgJHarEdHY30oEZCSJbJfQoYSYeIiXy9UIAO/9avCr5/x+qHwAAAP//AwBQSwEC&#10;LQAUAAYACAAAACEAtoM4kv4AAADhAQAAEwAAAAAAAAAAAAAAAAAAAAAAW0NvbnRlbnRfVHlwZXNd&#10;LnhtbFBLAQItABQABgAIAAAAIQA4/SH/1gAAAJQBAAALAAAAAAAAAAAAAAAAAC8BAABfcmVscy8u&#10;cmVsc1BLAQItABQABgAIAAAAIQB/1MRAKgIAAFEEAAAOAAAAAAAAAAAAAAAAAC4CAABkcnMvZTJv&#10;RG9jLnhtbFBLAQItABQABgAIAAAAIQB1Fk813AAAAAsBAAAPAAAAAAAAAAAAAAAAAIQEAABkcnMv&#10;ZG93bnJldi54bWxQSwUGAAAAAAQABADzAAAAjQUAAAAA&#10;" strokeweight=".5pt">
                <v:textbox>
                  <w:txbxContent>
                    <w:p w:rsidR="00084BA4" w:rsidRDefault="00B37A7C" w:rsidP="00084BA4">
                      <w:pPr>
                        <w:widowControl w:val="0"/>
                        <w:jc w:val="center"/>
                        <w:rPr>
                          <w:rFonts w:ascii="Bradley Hand ITC" w:hAnsi="Bradley Hand ITC"/>
                          <w:b/>
                          <w:bCs/>
                          <w:sz w:val="24"/>
                          <w:szCs w:val="24"/>
                        </w:rPr>
                      </w:pPr>
                      <w:r>
                        <w:rPr>
                          <w:rFonts w:ascii="Bradley Hand ITC" w:hAnsi="Bradley Hand ITC"/>
                          <w:b/>
                          <w:bCs/>
                          <w:sz w:val="24"/>
                          <w:szCs w:val="24"/>
                        </w:rPr>
                        <w:t>St. Paul’s Catholic</w:t>
                      </w:r>
                      <w:r w:rsidR="00084BA4">
                        <w:rPr>
                          <w:rFonts w:ascii="Bradley Hand ITC" w:hAnsi="Bradley Hand ITC"/>
                          <w:b/>
                          <w:bCs/>
                          <w:sz w:val="24"/>
                          <w:szCs w:val="24"/>
                        </w:rPr>
                        <w:t xml:space="preserve"> Primary School</w:t>
                      </w:r>
                    </w:p>
                    <w:p w:rsidR="00B37A7C" w:rsidRPr="00B37A7C" w:rsidRDefault="00B37A7C" w:rsidP="00084BA4">
                      <w:pPr>
                        <w:widowControl w:val="0"/>
                        <w:jc w:val="center"/>
                        <w:rPr>
                          <w:rFonts w:ascii="Bradley Hand ITC" w:hAnsi="Bradley Hand ITC"/>
                          <w:b/>
                          <w:bCs/>
                          <w:sz w:val="16"/>
                          <w:szCs w:val="16"/>
                        </w:rPr>
                      </w:pPr>
                      <w:r w:rsidRPr="00B37A7C">
                        <w:rPr>
                          <w:rFonts w:ascii="Bradley Hand ITC" w:hAnsi="Bradley Hand ITC"/>
                          <w:b/>
                          <w:bCs/>
                          <w:sz w:val="16"/>
                          <w:szCs w:val="16"/>
                        </w:rPr>
                        <w:t xml:space="preserve">Part of Bishop </w:t>
                      </w:r>
                      <w:proofErr w:type="spellStart"/>
                      <w:r w:rsidRPr="00B37A7C">
                        <w:rPr>
                          <w:rFonts w:ascii="Bradley Hand ITC" w:hAnsi="Bradley Hand ITC"/>
                          <w:b/>
                          <w:bCs/>
                          <w:sz w:val="16"/>
                          <w:szCs w:val="16"/>
                        </w:rPr>
                        <w:t>Bewick</w:t>
                      </w:r>
                      <w:proofErr w:type="spellEnd"/>
                      <w:r w:rsidRPr="00B37A7C">
                        <w:rPr>
                          <w:rFonts w:ascii="Bradley Hand ITC" w:hAnsi="Bradley Hand ITC"/>
                          <w:b/>
                          <w:bCs/>
                          <w:sz w:val="16"/>
                          <w:szCs w:val="16"/>
                        </w:rPr>
                        <w:t xml:space="preserve"> Catholic Education Trust</w:t>
                      </w:r>
                    </w:p>
                    <w:p w:rsidR="00084BA4" w:rsidRDefault="00084BA4" w:rsidP="00084BA4">
                      <w:pPr>
                        <w:widowControl w:val="0"/>
                        <w:jc w:val="center"/>
                        <w:rPr>
                          <w:rFonts w:ascii="Bradley Hand ITC" w:hAnsi="Bradley Hand ITC"/>
                          <w:b/>
                          <w:bCs/>
                        </w:rPr>
                      </w:pPr>
                      <w:r>
                        <w:rPr>
                          <w:noProof/>
                          <w:lang w:eastAsia="en-GB"/>
                        </w:rPr>
                        <w:drawing>
                          <wp:inline distT="0" distB="0" distL="0" distR="0" wp14:anchorId="05F28C72" wp14:editId="4502A018">
                            <wp:extent cx="464820" cy="502920"/>
                            <wp:effectExtent l="0" t="0" r="0" b="0"/>
                            <wp:docPr id="3" name="Picture 3" descr="Image result for st pauls alnwick"/>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 pauls alnwick"/>
                                    <pic:cNvPicPr>
                                      <a:picLocks noGrp="1"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64820" cy="502920"/>
                                    </a:xfrm>
                                    <a:prstGeom prst="rect">
                                      <a:avLst/>
                                    </a:prstGeom>
                                    <a:noFill/>
                                    <a:ln>
                                      <a:noFill/>
                                    </a:ln>
                                  </pic:spPr>
                                </pic:pic>
                              </a:graphicData>
                            </a:graphic>
                          </wp:inline>
                        </w:drawing>
                      </w:r>
                    </w:p>
                    <w:p w:rsidR="00084BA4" w:rsidRDefault="00084BA4" w:rsidP="00084BA4">
                      <w:pPr>
                        <w:widowControl w:val="0"/>
                        <w:jc w:val="center"/>
                      </w:pPr>
                      <w:r>
                        <w:rPr>
                          <w:rFonts w:ascii="Bradley Hand ITC" w:hAnsi="Bradley Hand ITC"/>
                          <w:b/>
                          <w:bCs/>
                        </w:rPr>
                        <w:t>Growing in God’s Love to Be the Best We Can Be</w:t>
                      </w:r>
                    </w:p>
                    <w:p w:rsidR="00084BA4" w:rsidRDefault="00084BA4" w:rsidP="00084BA4">
                      <w:pPr>
                        <w:widowControl w:val="0"/>
                        <w:rPr>
                          <w:rFonts w:ascii="Calibri" w:hAnsi="Calibri" w:cs="Calibri"/>
                          <w:sz w:val="24"/>
                          <w:szCs w:val="24"/>
                        </w:rPr>
                      </w:pPr>
                      <w:r>
                        <w:rPr>
                          <w:sz w:val="24"/>
                          <w:szCs w:val="24"/>
                        </w:rPr>
                        <w:t> </w:t>
                      </w:r>
                    </w:p>
                  </w:txbxContent>
                </v:textbox>
                <w10:wrap anchorx="margin"/>
              </v:shape>
            </w:pict>
          </mc:Fallback>
        </mc:AlternateContent>
      </w:r>
    </w:p>
    <w:p w:rsidR="00084BA4" w:rsidRDefault="00084BA4" w:rsidP="0015195C">
      <w:pPr>
        <w:rPr>
          <w:rFonts w:ascii="Comic Sans MS" w:hAnsi="Comic Sans MS"/>
          <w:sz w:val="24"/>
          <w:szCs w:val="24"/>
        </w:rPr>
      </w:pPr>
    </w:p>
    <w:p w:rsidR="00084BA4" w:rsidRDefault="00084BA4" w:rsidP="0015195C">
      <w:pPr>
        <w:rPr>
          <w:rFonts w:ascii="Comic Sans MS" w:hAnsi="Comic Sans MS"/>
          <w:sz w:val="24"/>
          <w:szCs w:val="24"/>
        </w:rPr>
      </w:pPr>
    </w:p>
    <w:p w:rsidR="00084BA4" w:rsidRDefault="00084BA4" w:rsidP="0015195C">
      <w:pPr>
        <w:rPr>
          <w:rFonts w:ascii="Comic Sans MS" w:hAnsi="Comic Sans MS"/>
          <w:sz w:val="24"/>
          <w:szCs w:val="24"/>
        </w:rPr>
      </w:pPr>
    </w:p>
    <w:p w:rsidR="00084BA4" w:rsidRDefault="00084BA4" w:rsidP="0015195C">
      <w:pPr>
        <w:rPr>
          <w:rFonts w:ascii="Comic Sans MS" w:hAnsi="Comic Sans MS"/>
          <w:sz w:val="24"/>
          <w:szCs w:val="24"/>
        </w:rPr>
      </w:pPr>
    </w:p>
    <w:p w:rsidR="00084BA4" w:rsidRDefault="00702E4F" w:rsidP="00084BA4">
      <w:pPr>
        <w:jc w:val="center"/>
        <w:rPr>
          <w:rFonts w:ascii="Comic Sans MS" w:hAnsi="Comic Sans MS"/>
          <w:b/>
          <w:noProof/>
          <w:sz w:val="56"/>
          <w:szCs w:val="56"/>
          <w:lang w:eastAsia="en-GB"/>
        </w:rPr>
      </w:pPr>
      <w:r>
        <w:rPr>
          <w:rFonts w:ascii="Comic Sans MS" w:hAnsi="Comic Sans MS"/>
          <w:b/>
          <w:noProof/>
          <w:sz w:val="56"/>
          <w:szCs w:val="56"/>
          <w:lang w:eastAsia="en-GB"/>
        </w:rPr>
        <w:t>WHISTLEBLOWING</w:t>
      </w:r>
      <w:r w:rsidR="0051103F" w:rsidRPr="0051103F">
        <w:rPr>
          <w:rFonts w:ascii="Comic Sans MS" w:hAnsi="Comic Sans MS"/>
          <w:b/>
          <w:noProof/>
          <w:sz w:val="56"/>
          <w:szCs w:val="56"/>
          <w:lang w:eastAsia="en-GB"/>
        </w:rPr>
        <w:t xml:space="preserve"> POLICY</w:t>
      </w:r>
    </w:p>
    <w:p w:rsidR="0051103F" w:rsidRDefault="0051103F" w:rsidP="00084BA4">
      <w:pPr>
        <w:jc w:val="center"/>
        <w:rPr>
          <w:rFonts w:ascii="Comic Sans MS" w:hAnsi="Comic Sans MS"/>
          <w:b/>
          <w:noProof/>
          <w:sz w:val="56"/>
          <w:szCs w:val="56"/>
          <w:lang w:eastAsia="en-GB"/>
        </w:rPr>
      </w:pPr>
    </w:p>
    <w:p w:rsidR="0051103F" w:rsidRPr="0051103F" w:rsidRDefault="00702E4F" w:rsidP="00084BA4">
      <w:pPr>
        <w:jc w:val="center"/>
        <w:rPr>
          <w:rFonts w:ascii="Comic Sans MS" w:hAnsi="Comic Sans MS"/>
          <w:b/>
          <w:sz w:val="56"/>
          <w:szCs w:val="56"/>
        </w:rPr>
      </w:pPr>
      <w:r>
        <w:rPr>
          <w:noProof/>
          <w:lang w:eastAsia="en-GB"/>
        </w:rPr>
        <w:drawing>
          <wp:inline distT="0" distB="0" distL="0" distR="0">
            <wp:extent cx="5029200" cy="3018470"/>
            <wp:effectExtent l="0" t="0" r="0" b="0"/>
            <wp:docPr id="7" name="Picture 7" descr="MPs call for an overhaul of laws to protect whistleblowers - Wiseman 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s call for an overhaul of laws to protect whistleblowers - Wiseman L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4298" cy="3027532"/>
                    </a:xfrm>
                    <a:prstGeom prst="rect">
                      <a:avLst/>
                    </a:prstGeom>
                    <a:noFill/>
                    <a:ln>
                      <a:noFill/>
                    </a:ln>
                  </pic:spPr>
                </pic:pic>
              </a:graphicData>
            </a:graphic>
          </wp:inline>
        </w:drawing>
      </w:r>
    </w:p>
    <w:p w:rsidR="00084BA4" w:rsidRDefault="00084BA4" w:rsidP="0015195C">
      <w:pPr>
        <w:rPr>
          <w:rFonts w:ascii="Comic Sans MS" w:hAnsi="Comic Sans MS"/>
          <w:sz w:val="24"/>
          <w:szCs w:val="24"/>
        </w:rPr>
      </w:pPr>
    </w:p>
    <w:p w:rsidR="00702E4F" w:rsidRDefault="00702E4F" w:rsidP="0015195C">
      <w:pPr>
        <w:rPr>
          <w:rFonts w:ascii="Comic Sans MS" w:hAnsi="Comic Sans MS"/>
          <w:sz w:val="24"/>
          <w:szCs w:val="24"/>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084BA4" w:rsidRPr="00DA50A5" w:rsidTr="007551B6">
        <w:tc>
          <w:tcPr>
            <w:tcW w:w="2127" w:type="dxa"/>
            <w:shd w:val="clear" w:color="auto" w:fill="BFBFBF"/>
          </w:tcPr>
          <w:p w:rsidR="00084BA4" w:rsidRPr="00DA50A5" w:rsidRDefault="00084BA4" w:rsidP="00CE529F">
            <w:pPr>
              <w:rPr>
                <w:b/>
              </w:rPr>
            </w:pPr>
            <w:r w:rsidRPr="00DA50A5">
              <w:rPr>
                <w:b/>
              </w:rPr>
              <w:t>Approved by:</w:t>
            </w:r>
            <w:r w:rsidR="00CE529F">
              <w:rPr>
                <w:b/>
              </w:rPr>
              <w:t xml:space="preserve">                                   </w:t>
            </w:r>
          </w:p>
        </w:tc>
        <w:tc>
          <w:tcPr>
            <w:tcW w:w="3727" w:type="dxa"/>
            <w:shd w:val="clear" w:color="auto" w:fill="BFBFBF"/>
          </w:tcPr>
          <w:p w:rsidR="00084BA4" w:rsidRPr="00DA50A5" w:rsidRDefault="00CE529F" w:rsidP="007551B6">
            <w:r>
              <w:t>Local Governing Committee</w:t>
            </w:r>
          </w:p>
        </w:tc>
        <w:tc>
          <w:tcPr>
            <w:tcW w:w="3587" w:type="dxa"/>
            <w:shd w:val="clear" w:color="auto" w:fill="BFBFBF"/>
          </w:tcPr>
          <w:p w:rsidR="00084BA4" w:rsidRPr="00CE529F" w:rsidRDefault="00CE529F" w:rsidP="00702E4F">
            <w:pPr>
              <w:rPr>
                <w:b/>
              </w:rPr>
            </w:pPr>
            <w:r w:rsidRPr="00CE529F">
              <w:rPr>
                <w:b/>
              </w:rPr>
              <w:t>Date:</w:t>
            </w:r>
            <w:r>
              <w:rPr>
                <w:b/>
              </w:rPr>
              <w:t xml:space="preserve"> </w:t>
            </w:r>
          </w:p>
        </w:tc>
      </w:tr>
      <w:tr w:rsidR="00084BA4" w:rsidRPr="00DA50A5" w:rsidTr="007551B6">
        <w:tc>
          <w:tcPr>
            <w:tcW w:w="2127" w:type="dxa"/>
            <w:shd w:val="clear" w:color="auto" w:fill="BFBFBF"/>
          </w:tcPr>
          <w:p w:rsidR="00084BA4" w:rsidRPr="00DA50A5" w:rsidRDefault="00084BA4" w:rsidP="007551B6">
            <w:pPr>
              <w:rPr>
                <w:b/>
              </w:rPr>
            </w:pPr>
            <w:r w:rsidRPr="00DA50A5">
              <w:rPr>
                <w:b/>
              </w:rPr>
              <w:t>Last reviewed on:</w:t>
            </w:r>
            <w:r w:rsidR="00CE529F">
              <w:rPr>
                <w:b/>
              </w:rPr>
              <w:t xml:space="preserve"> </w:t>
            </w:r>
          </w:p>
        </w:tc>
        <w:tc>
          <w:tcPr>
            <w:tcW w:w="7314" w:type="dxa"/>
            <w:gridSpan w:val="2"/>
            <w:shd w:val="clear" w:color="auto" w:fill="BFBFBF"/>
          </w:tcPr>
          <w:p w:rsidR="00084BA4" w:rsidRPr="00DA50A5" w:rsidRDefault="00084BA4" w:rsidP="00702E4F">
            <w:r>
              <w:t xml:space="preserve"> </w:t>
            </w:r>
            <w:r w:rsidR="00C6619D">
              <w:t>July 2023</w:t>
            </w:r>
          </w:p>
        </w:tc>
      </w:tr>
      <w:tr w:rsidR="00084BA4" w:rsidRPr="00DA50A5" w:rsidTr="007551B6">
        <w:tc>
          <w:tcPr>
            <w:tcW w:w="2127" w:type="dxa"/>
            <w:shd w:val="clear" w:color="auto" w:fill="BFBFBF"/>
          </w:tcPr>
          <w:p w:rsidR="00084BA4" w:rsidRPr="00DA50A5" w:rsidRDefault="00084BA4" w:rsidP="007551B6">
            <w:pPr>
              <w:rPr>
                <w:b/>
              </w:rPr>
            </w:pPr>
            <w:r w:rsidRPr="00DA50A5">
              <w:rPr>
                <w:b/>
              </w:rPr>
              <w:t>Next review due by:</w:t>
            </w:r>
          </w:p>
        </w:tc>
        <w:tc>
          <w:tcPr>
            <w:tcW w:w="7314" w:type="dxa"/>
            <w:gridSpan w:val="2"/>
            <w:shd w:val="clear" w:color="auto" w:fill="BFBFBF"/>
          </w:tcPr>
          <w:p w:rsidR="00084BA4" w:rsidRPr="00DA50A5" w:rsidRDefault="00084BA4" w:rsidP="007551B6"/>
        </w:tc>
      </w:tr>
    </w:tbl>
    <w:p w:rsidR="00084BA4" w:rsidRDefault="00084BA4" w:rsidP="0015195C">
      <w:pPr>
        <w:rPr>
          <w:rFonts w:ascii="Comic Sans MS" w:hAnsi="Comic Sans MS"/>
          <w:sz w:val="24"/>
          <w:szCs w:val="24"/>
        </w:rPr>
      </w:pPr>
    </w:p>
    <w:p w:rsidR="0051103F" w:rsidRDefault="0051103F" w:rsidP="0015195C">
      <w:pPr>
        <w:rPr>
          <w:rFonts w:ascii="Comic Sans MS" w:hAnsi="Comic Sans MS"/>
          <w:sz w:val="24"/>
          <w:szCs w:val="24"/>
        </w:rPr>
      </w:pPr>
    </w:p>
    <w:p w:rsidR="0015195C" w:rsidRPr="009F4C7F" w:rsidRDefault="0015195C" w:rsidP="0015195C">
      <w:pPr>
        <w:rPr>
          <w:rFonts w:ascii="Comic Sans MS" w:hAnsi="Comic Sans MS"/>
          <w:sz w:val="20"/>
          <w:szCs w:val="20"/>
        </w:rPr>
      </w:pPr>
      <w:r w:rsidRPr="009F4C7F">
        <w:rPr>
          <w:rFonts w:ascii="Comic Sans MS" w:hAnsi="Comic Sans MS"/>
          <w:sz w:val="20"/>
          <w:szCs w:val="20"/>
        </w:rPr>
        <w:lastRenderedPageBreak/>
        <w:t xml:space="preserve">As a Catholic School we have the Catholic mission at the core of everything we do. Everyone in school is expected to actively follow and live out our mission statement: “Growing in God’s Love </w:t>
      </w:r>
      <w:proofErr w:type="gramStart"/>
      <w:r w:rsidRPr="009F4C7F">
        <w:rPr>
          <w:rFonts w:ascii="Comic Sans MS" w:hAnsi="Comic Sans MS"/>
          <w:sz w:val="20"/>
          <w:szCs w:val="20"/>
        </w:rPr>
        <w:t>To</w:t>
      </w:r>
      <w:proofErr w:type="gramEnd"/>
      <w:r w:rsidRPr="009F4C7F">
        <w:rPr>
          <w:rFonts w:ascii="Comic Sans MS" w:hAnsi="Comic Sans MS"/>
          <w:sz w:val="20"/>
          <w:szCs w:val="20"/>
        </w:rPr>
        <w:t xml:space="preserve"> Be The Best We Can Be.”</w:t>
      </w:r>
    </w:p>
    <w:p w:rsidR="00240CB5" w:rsidRPr="00240CB5" w:rsidRDefault="00240CB5" w:rsidP="00240CB5">
      <w:pPr>
        <w:spacing w:after="0" w:line="240" w:lineRule="auto"/>
        <w:rPr>
          <w:rFonts w:ascii="Comic Sans MS" w:hAnsi="Comic Sans MS"/>
          <w:b/>
          <w:sz w:val="20"/>
          <w:szCs w:val="20"/>
          <w:u w:val="single"/>
        </w:rPr>
      </w:pPr>
      <w:r>
        <w:rPr>
          <w:rFonts w:ascii="Comic Sans MS" w:hAnsi="Comic Sans MS"/>
          <w:b/>
          <w:sz w:val="20"/>
          <w:szCs w:val="20"/>
          <w:u w:val="single"/>
        </w:rPr>
        <w:t>1.</w:t>
      </w:r>
      <w:r w:rsidRPr="00240CB5">
        <w:rPr>
          <w:rFonts w:ascii="Comic Sans MS" w:hAnsi="Comic Sans MS"/>
          <w:b/>
          <w:sz w:val="20"/>
          <w:szCs w:val="20"/>
          <w:u w:val="single"/>
        </w:rPr>
        <w:t>Operational Summary</w:t>
      </w:r>
    </w:p>
    <w:p w:rsidR="00240CB5" w:rsidRDefault="00240CB5" w:rsidP="009F4C7F">
      <w:pPr>
        <w:spacing w:after="0" w:line="240" w:lineRule="auto"/>
        <w:rPr>
          <w:rFonts w:ascii="Comic Sans MS" w:hAnsi="Comic Sans MS"/>
          <w:b/>
          <w:sz w:val="20"/>
          <w:szCs w:val="20"/>
          <w:u w:val="single"/>
        </w:rPr>
      </w:pPr>
    </w:p>
    <w:p w:rsidR="009F4C7F" w:rsidRDefault="00240CB5" w:rsidP="009F4C7F">
      <w:pPr>
        <w:spacing w:after="0" w:line="240" w:lineRule="auto"/>
        <w:rPr>
          <w:rFonts w:ascii="Comic Sans MS" w:hAnsi="Comic Sans MS"/>
          <w:b/>
          <w:sz w:val="20"/>
          <w:szCs w:val="20"/>
          <w:u w:val="single"/>
        </w:rPr>
      </w:pPr>
      <w:r>
        <w:rPr>
          <w:rFonts w:ascii="Comic Sans MS" w:hAnsi="Comic Sans MS"/>
          <w:b/>
          <w:sz w:val="20"/>
          <w:szCs w:val="20"/>
          <w:u w:val="single"/>
        </w:rPr>
        <w:t>1.1</w:t>
      </w:r>
      <w:r w:rsidR="008E7462">
        <w:rPr>
          <w:rFonts w:ascii="Comic Sans MS" w:hAnsi="Comic Sans MS"/>
          <w:b/>
          <w:sz w:val="20"/>
          <w:szCs w:val="20"/>
          <w:u w:val="single"/>
        </w:rPr>
        <w:t>Policy Aim:</w:t>
      </w:r>
    </w:p>
    <w:p w:rsidR="008E7462" w:rsidRDefault="008E7462" w:rsidP="009F4C7F">
      <w:pPr>
        <w:spacing w:after="0" w:line="240" w:lineRule="auto"/>
        <w:rPr>
          <w:rFonts w:ascii="Comic Sans MS" w:hAnsi="Comic Sans MS"/>
          <w:b/>
          <w:sz w:val="20"/>
          <w:szCs w:val="20"/>
          <w:u w:val="single"/>
        </w:rPr>
      </w:pPr>
    </w:p>
    <w:p w:rsidR="008E7462" w:rsidRDefault="008E7462" w:rsidP="009F4C7F">
      <w:pPr>
        <w:spacing w:after="0" w:line="240" w:lineRule="auto"/>
        <w:rPr>
          <w:rFonts w:ascii="Comic Sans MS" w:hAnsi="Comic Sans MS"/>
          <w:sz w:val="20"/>
          <w:szCs w:val="20"/>
        </w:rPr>
      </w:pPr>
      <w:r>
        <w:rPr>
          <w:rFonts w:ascii="Comic Sans MS" w:hAnsi="Comic Sans MS"/>
          <w:sz w:val="20"/>
          <w:szCs w:val="20"/>
        </w:rPr>
        <w:t>St. Paul’s Catholic Primary School insists on honesty, integrity, inclusion, diversity, equity and fairness in all aspects of its business and expects the highest standards of professionalism and ethical conduct to be maintained in all its activities. The school expects the same in its relationships with all employees.</w:t>
      </w:r>
    </w:p>
    <w:p w:rsidR="008E7462" w:rsidRDefault="008E7462" w:rsidP="009F4C7F">
      <w:pPr>
        <w:spacing w:after="0" w:line="240" w:lineRule="auto"/>
        <w:rPr>
          <w:rFonts w:ascii="Comic Sans MS" w:hAnsi="Comic Sans MS"/>
          <w:sz w:val="20"/>
          <w:szCs w:val="20"/>
        </w:rPr>
      </w:pPr>
    </w:p>
    <w:p w:rsidR="009824E2" w:rsidRDefault="009824E2" w:rsidP="009F4C7F">
      <w:pPr>
        <w:spacing w:after="0" w:line="240" w:lineRule="auto"/>
        <w:rPr>
          <w:rFonts w:ascii="Comic Sans MS" w:hAnsi="Comic Sans MS"/>
          <w:sz w:val="20"/>
          <w:szCs w:val="20"/>
        </w:rPr>
      </w:pPr>
      <w:r>
        <w:rPr>
          <w:rFonts w:ascii="Comic Sans MS" w:hAnsi="Comic Sans MS"/>
          <w:sz w:val="20"/>
          <w:szCs w:val="20"/>
        </w:rPr>
        <w:t>The objectives of the Whistleblowing Policy are as follows:</w:t>
      </w:r>
    </w:p>
    <w:p w:rsidR="009824E2" w:rsidRDefault="009824E2" w:rsidP="009824E2">
      <w:pPr>
        <w:pStyle w:val="ListParagraph"/>
        <w:numPr>
          <w:ilvl w:val="0"/>
          <w:numId w:val="6"/>
        </w:numPr>
        <w:spacing w:after="0" w:line="240" w:lineRule="auto"/>
        <w:rPr>
          <w:rFonts w:ascii="Comic Sans MS" w:eastAsia="Times New Roman" w:hAnsi="Comic Sans MS" w:cstheme="minorHAnsi"/>
          <w:sz w:val="20"/>
          <w:szCs w:val="20"/>
        </w:rPr>
      </w:pPr>
      <w:r>
        <w:rPr>
          <w:rFonts w:ascii="Comic Sans MS" w:eastAsia="Times New Roman" w:hAnsi="Comic Sans MS" w:cstheme="minorHAnsi"/>
          <w:sz w:val="20"/>
          <w:szCs w:val="20"/>
        </w:rPr>
        <w:t>To encourage employees to report suspected wrongdoing as soon as possible, with the knowledge that their concerns will be taken seriously and investigated as appropriate, and that their confidentiality will be protected wherever possible.</w:t>
      </w:r>
    </w:p>
    <w:p w:rsidR="009824E2" w:rsidRDefault="009824E2" w:rsidP="009824E2">
      <w:pPr>
        <w:pStyle w:val="ListParagraph"/>
        <w:numPr>
          <w:ilvl w:val="0"/>
          <w:numId w:val="6"/>
        </w:numPr>
        <w:spacing w:after="0" w:line="240" w:lineRule="auto"/>
        <w:rPr>
          <w:rFonts w:ascii="Comic Sans MS" w:eastAsia="Times New Roman" w:hAnsi="Comic Sans MS" w:cstheme="minorHAnsi"/>
          <w:sz w:val="20"/>
          <w:szCs w:val="20"/>
        </w:rPr>
      </w:pPr>
      <w:r>
        <w:rPr>
          <w:rFonts w:ascii="Comic Sans MS" w:eastAsia="Times New Roman" w:hAnsi="Comic Sans MS" w:cstheme="minorHAnsi"/>
          <w:sz w:val="20"/>
          <w:szCs w:val="20"/>
        </w:rPr>
        <w:t>To provide employees with guidance on how to raise those concerns.</w:t>
      </w:r>
    </w:p>
    <w:p w:rsidR="009824E2" w:rsidRDefault="009824E2" w:rsidP="009824E2">
      <w:pPr>
        <w:pStyle w:val="ListParagraph"/>
        <w:numPr>
          <w:ilvl w:val="0"/>
          <w:numId w:val="6"/>
        </w:numPr>
        <w:spacing w:after="0" w:line="240" w:lineRule="auto"/>
        <w:rPr>
          <w:rFonts w:ascii="Comic Sans MS" w:eastAsia="Times New Roman" w:hAnsi="Comic Sans MS" w:cstheme="minorHAnsi"/>
          <w:sz w:val="20"/>
          <w:szCs w:val="20"/>
        </w:rPr>
      </w:pPr>
      <w:r>
        <w:rPr>
          <w:rFonts w:ascii="Comic Sans MS" w:eastAsia="Times New Roman" w:hAnsi="Comic Sans MS" w:cstheme="minorHAnsi"/>
          <w:sz w:val="20"/>
          <w:szCs w:val="20"/>
        </w:rPr>
        <w:t>To reassure employees that they are able to raise concerns in good faith without the fear of reprisals, even if they turn out to be mistaken.</w:t>
      </w:r>
    </w:p>
    <w:p w:rsidR="009824E2" w:rsidRDefault="009824E2" w:rsidP="009824E2">
      <w:pPr>
        <w:spacing w:after="0" w:line="240" w:lineRule="auto"/>
        <w:rPr>
          <w:rFonts w:ascii="Comic Sans MS" w:eastAsia="Times New Roman" w:hAnsi="Comic Sans MS" w:cstheme="minorHAnsi"/>
          <w:sz w:val="20"/>
          <w:szCs w:val="20"/>
        </w:rPr>
      </w:pPr>
    </w:p>
    <w:p w:rsidR="009824E2" w:rsidRDefault="009824E2" w:rsidP="009824E2">
      <w:pPr>
        <w:spacing w:after="0" w:line="240" w:lineRule="auto"/>
        <w:rPr>
          <w:rFonts w:ascii="Comic Sans MS" w:eastAsia="Times New Roman" w:hAnsi="Comic Sans MS" w:cstheme="minorHAnsi"/>
          <w:sz w:val="20"/>
          <w:szCs w:val="20"/>
        </w:rPr>
      </w:pPr>
      <w:r>
        <w:rPr>
          <w:rFonts w:ascii="Comic Sans MS" w:eastAsia="Times New Roman" w:hAnsi="Comic Sans MS" w:cstheme="minorHAnsi"/>
          <w:sz w:val="20"/>
          <w:szCs w:val="20"/>
        </w:rPr>
        <w:t>All employees have a contractual right and duty to raise concerns they have with their employers about malpractice, service user safety, financial impropriety, bribery or any other serious risks they consider to be in the public interest. This policy has been developed to ensure that the school has a process for employees to raise concerns. It complies with the Public Interest Disclosures Act 1998 and has been impact assessed against the Equality Act 2010.</w:t>
      </w:r>
    </w:p>
    <w:p w:rsidR="00240CB5" w:rsidRDefault="00240CB5" w:rsidP="009824E2">
      <w:pPr>
        <w:spacing w:after="0" w:line="240" w:lineRule="auto"/>
        <w:rPr>
          <w:rFonts w:ascii="Comic Sans MS" w:eastAsia="Times New Roman" w:hAnsi="Comic Sans MS" w:cstheme="minorHAnsi"/>
          <w:sz w:val="20"/>
          <w:szCs w:val="20"/>
        </w:rPr>
      </w:pPr>
    </w:p>
    <w:p w:rsidR="00240CB5" w:rsidRDefault="00240CB5" w:rsidP="009824E2">
      <w:pPr>
        <w:spacing w:after="0" w:line="240" w:lineRule="auto"/>
        <w:rPr>
          <w:rFonts w:ascii="Comic Sans MS" w:eastAsia="Times New Roman" w:hAnsi="Comic Sans MS" w:cstheme="minorHAnsi"/>
          <w:b/>
          <w:sz w:val="20"/>
          <w:szCs w:val="20"/>
          <w:u w:val="single"/>
        </w:rPr>
      </w:pPr>
      <w:r w:rsidRPr="00240CB5">
        <w:rPr>
          <w:rFonts w:ascii="Comic Sans MS" w:eastAsia="Times New Roman" w:hAnsi="Comic Sans MS" w:cstheme="minorHAnsi"/>
          <w:b/>
          <w:sz w:val="20"/>
          <w:szCs w:val="20"/>
          <w:u w:val="single"/>
        </w:rPr>
        <w:t>1.2Policy Summary</w:t>
      </w:r>
    </w:p>
    <w:p w:rsidR="00240CB5" w:rsidRDefault="00240CB5" w:rsidP="009824E2">
      <w:pPr>
        <w:spacing w:after="0" w:line="240" w:lineRule="auto"/>
        <w:rPr>
          <w:rFonts w:ascii="Comic Sans MS" w:eastAsia="Times New Roman" w:hAnsi="Comic Sans MS" w:cstheme="minorHAnsi"/>
          <w:sz w:val="20"/>
          <w:szCs w:val="20"/>
        </w:rPr>
      </w:pPr>
    </w:p>
    <w:p w:rsidR="00240CB5" w:rsidRDefault="00240CB5" w:rsidP="009824E2">
      <w:pPr>
        <w:spacing w:after="0" w:line="240" w:lineRule="auto"/>
        <w:rPr>
          <w:rFonts w:ascii="Comic Sans MS" w:eastAsia="Times New Roman" w:hAnsi="Comic Sans MS" w:cstheme="minorHAnsi"/>
          <w:sz w:val="20"/>
          <w:szCs w:val="20"/>
        </w:rPr>
      </w:pPr>
      <w:r>
        <w:rPr>
          <w:rFonts w:ascii="Comic Sans MS" w:eastAsia="Times New Roman" w:hAnsi="Comic Sans MS" w:cstheme="minorHAnsi"/>
          <w:sz w:val="20"/>
          <w:szCs w:val="20"/>
        </w:rPr>
        <w:t>This policy gives an overview of Whistleblowing and public interest disclosure, a breakdown of responsibilities for members of staff and support available to making such disclosures.</w:t>
      </w:r>
    </w:p>
    <w:p w:rsidR="00240CB5" w:rsidRDefault="00240CB5" w:rsidP="009824E2">
      <w:pPr>
        <w:spacing w:after="0" w:line="240" w:lineRule="auto"/>
        <w:rPr>
          <w:rFonts w:ascii="Comic Sans MS" w:eastAsia="Times New Roman" w:hAnsi="Comic Sans MS" w:cstheme="minorHAnsi"/>
          <w:sz w:val="20"/>
          <w:szCs w:val="20"/>
        </w:rPr>
      </w:pPr>
    </w:p>
    <w:p w:rsidR="00240CB5" w:rsidRDefault="00240CB5" w:rsidP="009824E2">
      <w:pPr>
        <w:spacing w:after="0" w:line="240" w:lineRule="auto"/>
        <w:rPr>
          <w:rFonts w:ascii="Comic Sans MS" w:eastAsia="Times New Roman" w:hAnsi="Comic Sans MS" w:cstheme="minorHAnsi"/>
          <w:b/>
          <w:sz w:val="20"/>
          <w:szCs w:val="20"/>
          <w:u w:val="single"/>
        </w:rPr>
      </w:pPr>
      <w:r w:rsidRPr="00240CB5">
        <w:rPr>
          <w:rFonts w:ascii="Comic Sans MS" w:eastAsia="Times New Roman" w:hAnsi="Comic Sans MS" w:cstheme="minorHAnsi"/>
          <w:b/>
          <w:sz w:val="20"/>
          <w:szCs w:val="20"/>
          <w:u w:val="single"/>
        </w:rPr>
        <w:t>1.3What it means for staff</w:t>
      </w:r>
    </w:p>
    <w:p w:rsidR="00240CB5" w:rsidRDefault="00240CB5" w:rsidP="009824E2">
      <w:pPr>
        <w:spacing w:after="0" w:line="240" w:lineRule="auto"/>
        <w:rPr>
          <w:rFonts w:ascii="Comic Sans MS" w:eastAsia="Times New Roman" w:hAnsi="Comic Sans MS" w:cstheme="minorHAnsi"/>
          <w:b/>
          <w:sz w:val="20"/>
          <w:szCs w:val="20"/>
          <w:u w:val="single"/>
        </w:rPr>
      </w:pPr>
    </w:p>
    <w:p w:rsidR="00240CB5" w:rsidRDefault="00240CB5" w:rsidP="009824E2">
      <w:pPr>
        <w:spacing w:after="0" w:line="240" w:lineRule="auto"/>
        <w:rPr>
          <w:rFonts w:ascii="Comic Sans MS" w:eastAsia="Times New Roman" w:hAnsi="Comic Sans MS" w:cstheme="minorHAnsi"/>
          <w:sz w:val="20"/>
          <w:szCs w:val="20"/>
        </w:rPr>
      </w:pPr>
      <w:r>
        <w:rPr>
          <w:rFonts w:ascii="Comic Sans MS" w:eastAsia="Times New Roman" w:hAnsi="Comic Sans MS" w:cstheme="minorHAnsi"/>
          <w:sz w:val="20"/>
          <w:szCs w:val="20"/>
        </w:rPr>
        <w:t>Headteachers are responsible for ensuring adequate dissemination and implementation of policies. They are responsible for making employees aware of the existence of these procedures.</w:t>
      </w:r>
    </w:p>
    <w:p w:rsidR="00240CB5" w:rsidRDefault="00240CB5" w:rsidP="009824E2">
      <w:pPr>
        <w:spacing w:after="0" w:line="240" w:lineRule="auto"/>
        <w:rPr>
          <w:rFonts w:ascii="Comic Sans MS" w:eastAsia="Times New Roman" w:hAnsi="Comic Sans MS" w:cstheme="minorHAnsi"/>
          <w:sz w:val="20"/>
          <w:szCs w:val="20"/>
        </w:rPr>
      </w:pPr>
    </w:p>
    <w:p w:rsidR="00240CB5" w:rsidRDefault="00240CB5" w:rsidP="009824E2">
      <w:pPr>
        <w:spacing w:after="0" w:line="240" w:lineRule="auto"/>
        <w:rPr>
          <w:rFonts w:ascii="Comic Sans MS" w:eastAsia="Times New Roman" w:hAnsi="Comic Sans MS" w:cstheme="minorHAnsi"/>
          <w:sz w:val="20"/>
          <w:szCs w:val="20"/>
        </w:rPr>
      </w:pPr>
      <w:r>
        <w:rPr>
          <w:rFonts w:ascii="Comic Sans MS" w:eastAsia="Times New Roman" w:hAnsi="Comic Sans MS" w:cstheme="minorHAnsi"/>
          <w:sz w:val="20"/>
          <w:szCs w:val="20"/>
        </w:rPr>
        <w:t>All employees are responsible for reading revised and new policies to maintain current awareness of changes which impact of their roles. All employees should work to create a culture of openness and accountability.</w:t>
      </w:r>
    </w:p>
    <w:p w:rsidR="00240CB5" w:rsidRDefault="00240CB5" w:rsidP="009824E2">
      <w:pPr>
        <w:spacing w:after="0" w:line="240" w:lineRule="auto"/>
        <w:rPr>
          <w:rFonts w:ascii="Comic Sans MS" w:eastAsia="Times New Roman" w:hAnsi="Comic Sans MS" w:cstheme="minorHAnsi"/>
          <w:sz w:val="20"/>
          <w:szCs w:val="20"/>
        </w:rPr>
      </w:pPr>
    </w:p>
    <w:p w:rsidR="00240CB5" w:rsidRDefault="00240CB5" w:rsidP="009824E2">
      <w:pPr>
        <w:spacing w:after="0" w:line="240" w:lineRule="auto"/>
        <w:rPr>
          <w:rFonts w:ascii="Comic Sans MS" w:eastAsia="Times New Roman" w:hAnsi="Comic Sans MS" w:cstheme="minorHAnsi"/>
          <w:b/>
          <w:sz w:val="20"/>
          <w:szCs w:val="20"/>
          <w:u w:val="single"/>
        </w:rPr>
      </w:pPr>
      <w:r>
        <w:rPr>
          <w:rFonts w:ascii="Comic Sans MS" w:eastAsia="Times New Roman" w:hAnsi="Comic Sans MS" w:cstheme="minorHAnsi"/>
          <w:b/>
          <w:sz w:val="20"/>
          <w:szCs w:val="20"/>
          <w:u w:val="single"/>
        </w:rPr>
        <w:t>2.Introduction</w:t>
      </w:r>
    </w:p>
    <w:p w:rsidR="00240CB5" w:rsidRDefault="00240CB5" w:rsidP="009824E2">
      <w:pPr>
        <w:spacing w:after="0" w:line="240" w:lineRule="auto"/>
        <w:rPr>
          <w:rFonts w:ascii="Comic Sans MS" w:eastAsia="Times New Roman" w:hAnsi="Comic Sans MS" w:cstheme="minorHAnsi"/>
          <w:b/>
          <w:sz w:val="20"/>
          <w:szCs w:val="20"/>
          <w:u w:val="single"/>
        </w:rPr>
      </w:pPr>
    </w:p>
    <w:p w:rsidR="00240CB5" w:rsidRPr="00160B6A" w:rsidRDefault="00240CB5" w:rsidP="009824E2">
      <w:pPr>
        <w:spacing w:after="0" w:line="240" w:lineRule="auto"/>
        <w:rPr>
          <w:rFonts w:ascii="Comic Sans MS" w:eastAsia="Times New Roman" w:hAnsi="Comic Sans MS" w:cstheme="minorHAnsi"/>
          <w:sz w:val="20"/>
          <w:szCs w:val="20"/>
        </w:rPr>
      </w:pPr>
      <w:r w:rsidRPr="00160B6A">
        <w:rPr>
          <w:rFonts w:ascii="Comic Sans MS" w:eastAsia="Times New Roman" w:hAnsi="Comic Sans MS" w:cstheme="minorHAnsi"/>
          <w:sz w:val="20"/>
          <w:szCs w:val="20"/>
        </w:rPr>
        <w:t>The school welcomes suggestions from employees as to ways to ensure continuous development and improvement. There is an expectation that employees will report any concerns about possible bad practice. This will usually be facilitated through normal management arrangements, however, where that is not possible, this policy provides an avenue for reporting serious malpractice.</w:t>
      </w:r>
    </w:p>
    <w:p w:rsidR="00240CB5" w:rsidRPr="00160B6A" w:rsidRDefault="00240CB5" w:rsidP="009824E2">
      <w:pPr>
        <w:spacing w:after="0" w:line="240" w:lineRule="auto"/>
        <w:rPr>
          <w:rFonts w:ascii="Comic Sans MS" w:eastAsia="Times New Roman" w:hAnsi="Comic Sans MS" w:cstheme="minorHAnsi"/>
          <w:sz w:val="20"/>
          <w:szCs w:val="20"/>
        </w:rPr>
      </w:pPr>
    </w:p>
    <w:p w:rsidR="00160B6A" w:rsidRPr="00160B6A" w:rsidRDefault="00160B6A" w:rsidP="009824E2">
      <w:pPr>
        <w:spacing w:after="0" w:line="240" w:lineRule="auto"/>
        <w:rPr>
          <w:rFonts w:ascii="Comic Sans MS" w:eastAsia="Times New Roman" w:hAnsi="Comic Sans MS" w:cstheme="minorHAnsi"/>
          <w:sz w:val="20"/>
          <w:szCs w:val="20"/>
        </w:rPr>
      </w:pPr>
      <w:r w:rsidRPr="00160B6A">
        <w:rPr>
          <w:rFonts w:ascii="Comic Sans MS" w:eastAsia="Times New Roman" w:hAnsi="Comic Sans MS" w:cstheme="minorHAnsi"/>
          <w:sz w:val="20"/>
          <w:szCs w:val="20"/>
        </w:rPr>
        <w:lastRenderedPageBreak/>
        <w:t>Employees are often the first to realise that there may be something seriously wrong within the school. However, in some cases they may not express concerns because they feel that speaking up would be disloyal. They may also fear harassment or victimisation. In line with school’s commitment to the highest possible standards of openness, integrity and accountability employees are encouraged to voice those concerns.</w:t>
      </w:r>
    </w:p>
    <w:p w:rsidR="00160B6A" w:rsidRPr="00160B6A" w:rsidRDefault="00160B6A" w:rsidP="009824E2">
      <w:pPr>
        <w:spacing w:after="0" w:line="240" w:lineRule="auto"/>
        <w:rPr>
          <w:rFonts w:ascii="Comic Sans MS" w:eastAsia="Times New Roman" w:hAnsi="Comic Sans MS" w:cstheme="minorHAnsi"/>
          <w:sz w:val="20"/>
          <w:szCs w:val="20"/>
        </w:rPr>
      </w:pPr>
    </w:p>
    <w:p w:rsidR="00240CB5" w:rsidRPr="00160B6A" w:rsidRDefault="00160B6A" w:rsidP="009824E2">
      <w:pPr>
        <w:spacing w:after="0" w:line="240" w:lineRule="auto"/>
        <w:rPr>
          <w:rFonts w:ascii="Comic Sans MS" w:eastAsia="Times New Roman" w:hAnsi="Comic Sans MS" w:cstheme="minorHAnsi"/>
          <w:sz w:val="20"/>
          <w:szCs w:val="20"/>
        </w:rPr>
      </w:pPr>
      <w:r w:rsidRPr="00160B6A">
        <w:rPr>
          <w:rFonts w:ascii="Comic Sans MS" w:eastAsia="Times New Roman" w:hAnsi="Comic Sans MS" w:cstheme="minorHAnsi"/>
          <w:sz w:val="20"/>
          <w:szCs w:val="20"/>
        </w:rPr>
        <w:t>These procedures are in addition to the school’s complaints procedures.</w:t>
      </w:r>
      <w:r w:rsidR="00240CB5" w:rsidRPr="00160B6A">
        <w:rPr>
          <w:rFonts w:ascii="Comic Sans MS" w:eastAsia="Times New Roman" w:hAnsi="Comic Sans MS" w:cstheme="minorHAnsi"/>
          <w:sz w:val="20"/>
          <w:szCs w:val="20"/>
        </w:rPr>
        <w:t xml:space="preserve"> </w:t>
      </w:r>
    </w:p>
    <w:p w:rsidR="009824E2" w:rsidRDefault="009824E2" w:rsidP="009824E2">
      <w:pPr>
        <w:spacing w:after="0" w:line="240" w:lineRule="auto"/>
        <w:rPr>
          <w:rFonts w:ascii="Comic Sans MS" w:eastAsia="Times New Roman" w:hAnsi="Comic Sans MS" w:cstheme="minorHAnsi"/>
          <w:sz w:val="20"/>
          <w:szCs w:val="20"/>
        </w:rPr>
      </w:pPr>
    </w:p>
    <w:p w:rsidR="00160B6A" w:rsidRDefault="00160B6A" w:rsidP="009824E2">
      <w:pPr>
        <w:spacing w:after="0" w:line="240" w:lineRule="auto"/>
        <w:rPr>
          <w:rFonts w:ascii="Comic Sans MS" w:eastAsia="Times New Roman" w:hAnsi="Comic Sans MS" w:cstheme="minorHAnsi"/>
          <w:b/>
          <w:sz w:val="20"/>
          <w:szCs w:val="20"/>
          <w:u w:val="single"/>
        </w:rPr>
      </w:pPr>
      <w:r w:rsidRPr="00160B6A">
        <w:rPr>
          <w:rFonts w:ascii="Comic Sans MS" w:eastAsia="Times New Roman" w:hAnsi="Comic Sans MS" w:cstheme="minorHAnsi"/>
          <w:b/>
          <w:sz w:val="20"/>
          <w:szCs w:val="20"/>
          <w:u w:val="single"/>
        </w:rPr>
        <w:t>3.Scope of the policy</w:t>
      </w:r>
    </w:p>
    <w:p w:rsidR="00E225BF" w:rsidRDefault="00E225BF" w:rsidP="009824E2">
      <w:pPr>
        <w:spacing w:after="0" w:line="240" w:lineRule="auto"/>
        <w:rPr>
          <w:rFonts w:ascii="Comic Sans MS" w:hAnsi="Comic Sans MS"/>
        </w:rPr>
      </w:pPr>
      <w:r w:rsidRPr="00E225BF">
        <w:rPr>
          <w:rFonts w:ascii="Comic Sans MS" w:hAnsi="Comic Sans MS"/>
        </w:rPr>
        <w:t>This policy should be used where an emp</w:t>
      </w:r>
      <w:r>
        <w:rPr>
          <w:rFonts w:ascii="Comic Sans MS" w:hAnsi="Comic Sans MS"/>
        </w:rPr>
        <w:t>loyee</w:t>
      </w:r>
      <w:r w:rsidRPr="00E225BF">
        <w:rPr>
          <w:rFonts w:ascii="Comic Sans MS" w:hAnsi="Comic Sans MS"/>
        </w:rPr>
        <w:t xml:space="preserve"> has a genuine concern about suspected wrongdoing or dangers at work which may include:</w:t>
      </w:r>
    </w:p>
    <w:p w:rsidR="00E225BF" w:rsidRDefault="00E225BF" w:rsidP="009824E2">
      <w:pPr>
        <w:spacing w:after="0" w:line="240" w:lineRule="auto"/>
        <w:rPr>
          <w:rFonts w:ascii="Comic Sans MS" w:hAnsi="Comic Sans MS"/>
        </w:rPr>
      </w:pPr>
      <w:r w:rsidRPr="00E225BF">
        <w:rPr>
          <w:rFonts w:ascii="Comic Sans MS" w:hAnsi="Comic Sans MS"/>
        </w:rPr>
        <w:t xml:space="preserve"> (a) criminal activity; </w:t>
      </w:r>
    </w:p>
    <w:p w:rsidR="00E225BF" w:rsidRDefault="00E225BF" w:rsidP="009824E2">
      <w:pPr>
        <w:spacing w:after="0" w:line="240" w:lineRule="auto"/>
        <w:rPr>
          <w:rFonts w:ascii="Comic Sans MS" w:hAnsi="Comic Sans MS"/>
        </w:rPr>
      </w:pPr>
      <w:r w:rsidRPr="00E225BF">
        <w:rPr>
          <w:rFonts w:ascii="Comic Sans MS" w:hAnsi="Comic Sans MS"/>
        </w:rPr>
        <w:t xml:space="preserve">(b) miscarriages of justice; </w:t>
      </w:r>
    </w:p>
    <w:p w:rsidR="00E225BF" w:rsidRDefault="00E225BF" w:rsidP="009824E2">
      <w:pPr>
        <w:spacing w:after="0" w:line="240" w:lineRule="auto"/>
        <w:rPr>
          <w:rFonts w:ascii="Comic Sans MS" w:hAnsi="Comic Sans MS"/>
        </w:rPr>
      </w:pPr>
      <w:r w:rsidRPr="00E225BF">
        <w:rPr>
          <w:rFonts w:ascii="Comic Sans MS" w:hAnsi="Comic Sans MS"/>
        </w:rPr>
        <w:t xml:space="preserve">(c) danger to health and safety; </w:t>
      </w:r>
    </w:p>
    <w:p w:rsidR="00E225BF" w:rsidRDefault="00E225BF" w:rsidP="009824E2">
      <w:pPr>
        <w:spacing w:after="0" w:line="240" w:lineRule="auto"/>
        <w:rPr>
          <w:rFonts w:ascii="Comic Sans MS" w:hAnsi="Comic Sans MS"/>
        </w:rPr>
      </w:pPr>
      <w:r w:rsidRPr="00E225BF">
        <w:rPr>
          <w:rFonts w:ascii="Comic Sans MS" w:hAnsi="Comic Sans MS"/>
        </w:rPr>
        <w:t xml:space="preserve">(d) damage to the environment; </w:t>
      </w:r>
    </w:p>
    <w:p w:rsidR="00E225BF" w:rsidRDefault="00E225BF" w:rsidP="009824E2">
      <w:pPr>
        <w:spacing w:after="0" w:line="240" w:lineRule="auto"/>
        <w:rPr>
          <w:rFonts w:ascii="Comic Sans MS" w:hAnsi="Comic Sans MS"/>
        </w:rPr>
      </w:pPr>
      <w:r w:rsidRPr="00E225BF">
        <w:rPr>
          <w:rFonts w:ascii="Comic Sans MS" w:hAnsi="Comic Sans MS"/>
        </w:rPr>
        <w:t xml:space="preserve">(e) failure to comply with any legal or professional obligation or regulatory requirements; </w:t>
      </w:r>
    </w:p>
    <w:p w:rsidR="00E225BF" w:rsidRDefault="00E225BF" w:rsidP="009824E2">
      <w:pPr>
        <w:spacing w:after="0" w:line="240" w:lineRule="auto"/>
        <w:rPr>
          <w:rFonts w:ascii="Comic Sans MS" w:hAnsi="Comic Sans MS"/>
        </w:rPr>
      </w:pPr>
      <w:r w:rsidRPr="00E225BF">
        <w:rPr>
          <w:rFonts w:ascii="Comic Sans MS" w:hAnsi="Comic Sans MS"/>
        </w:rPr>
        <w:t xml:space="preserve">(f) bribery; </w:t>
      </w:r>
    </w:p>
    <w:p w:rsidR="00E225BF" w:rsidRDefault="00E225BF" w:rsidP="009824E2">
      <w:pPr>
        <w:spacing w:after="0" w:line="240" w:lineRule="auto"/>
        <w:rPr>
          <w:rFonts w:ascii="Comic Sans MS" w:hAnsi="Comic Sans MS"/>
        </w:rPr>
      </w:pPr>
      <w:r w:rsidRPr="00E225BF">
        <w:rPr>
          <w:rFonts w:ascii="Comic Sans MS" w:hAnsi="Comic Sans MS"/>
        </w:rPr>
        <w:t xml:space="preserve">(g) financial fraud or mismanagement; </w:t>
      </w:r>
    </w:p>
    <w:p w:rsidR="00E225BF" w:rsidRDefault="00E225BF" w:rsidP="009824E2">
      <w:pPr>
        <w:spacing w:after="0" w:line="240" w:lineRule="auto"/>
        <w:rPr>
          <w:rFonts w:ascii="Comic Sans MS" w:hAnsi="Comic Sans MS"/>
        </w:rPr>
      </w:pPr>
      <w:r w:rsidRPr="00E225BF">
        <w:rPr>
          <w:rFonts w:ascii="Comic Sans MS" w:hAnsi="Comic Sans MS"/>
        </w:rPr>
        <w:t xml:space="preserve">(h) negligence; </w:t>
      </w:r>
    </w:p>
    <w:p w:rsidR="00E225BF" w:rsidRDefault="00E225BF" w:rsidP="009824E2">
      <w:pPr>
        <w:spacing w:after="0" w:line="240" w:lineRule="auto"/>
        <w:rPr>
          <w:rFonts w:ascii="Comic Sans MS" w:hAnsi="Comic Sans MS"/>
        </w:rPr>
      </w:pPr>
      <w:r w:rsidRPr="00E225BF">
        <w:rPr>
          <w:rFonts w:ascii="Comic Sans MS" w:hAnsi="Comic Sans MS"/>
        </w:rPr>
        <w:t xml:space="preserve">(i) breach of our internal policies and procedures; </w:t>
      </w:r>
    </w:p>
    <w:p w:rsidR="00E225BF" w:rsidRDefault="00E225BF" w:rsidP="009824E2">
      <w:pPr>
        <w:spacing w:after="0" w:line="240" w:lineRule="auto"/>
        <w:rPr>
          <w:rFonts w:ascii="Comic Sans MS" w:hAnsi="Comic Sans MS"/>
        </w:rPr>
      </w:pPr>
      <w:r w:rsidRPr="00E225BF">
        <w:rPr>
          <w:rFonts w:ascii="Comic Sans MS" w:hAnsi="Comic Sans MS"/>
        </w:rPr>
        <w:t xml:space="preserve">(j) conduct likely to damage our reputation; </w:t>
      </w:r>
    </w:p>
    <w:p w:rsidR="00E225BF" w:rsidRDefault="00E225BF" w:rsidP="009824E2">
      <w:pPr>
        <w:spacing w:after="0" w:line="240" w:lineRule="auto"/>
        <w:rPr>
          <w:rFonts w:ascii="Comic Sans MS" w:hAnsi="Comic Sans MS"/>
        </w:rPr>
      </w:pPr>
      <w:r w:rsidRPr="00E225BF">
        <w:rPr>
          <w:rFonts w:ascii="Comic Sans MS" w:hAnsi="Comic Sans MS"/>
        </w:rPr>
        <w:t xml:space="preserve">(k) unauthorised disclosure of confidential information; </w:t>
      </w:r>
    </w:p>
    <w:p w:rsidR="00E225BF" w:rsidRDefault="00E225BF" w:rsidP="009824E2">
      <w:pPr>
        <w:spacing w:after="0" w:line="240" w:lineRule="auto"/>
        <w:rPr>
          <w:rFonts w:ascii="Comic Sans MS" w:hAnsi="Comic Sans MS"/>
        </w:rPr>
      </w:pPr>
      <w:r w:rsidRPr="00E225BF">
        <w:rPr>
          <w:rFonts w:ascii="Comic Sans MS" w:hAnsi="Comic Sans MS"/>
        </w:rPr>
        <w:t xml:space="preserve">(l) public examination fraud; </w:t>
      </w:r>
    </w:p>
    <w:p w:rsidR="00E225BF" w:rsidRDefault="00E225BF" w:rsidP="009824E2">
      <w:pPr>
        <w:spacing w:after="0" w:line="240" w:lineRule="auto"/>
        <w:rPr>
          <w:rFonts w:ascii="Comic Sans MS" w:hAnsi="Comic Sans MS"/>
        </w:rPr>
      </w:pPr>
      <w:r w:rsidRPr="00E225BF">
        <w:rPr>
          <w:rFonts w:ascii="Comic Sans MS" w:hAnsi="Comic Sans MS"/>
        </w:rPr>
        <w:t xml:space="preserve">(m) the deliberate concealment of any of the above matters. </w:t>
      </w:r>
    </w:p>
    <w:p w:rsidR="00E225BF" w:rsidRDefault="00E225BF" w:rsidP="009824E2">
      <w:pPr>
        <w:spacing w:after="0" w:line="240" w:lineRule="auto"/>
        <w:rPr>
          <w:rFonts w:ascii="Comic Sans MS" w:hAnsi="Comic Sans MS"/>
        </w:rPr>
      </w:pPr>
    </w:p>
    <w:p w:rsidR="00E225BF" w:rsidRDefault="00E225BF" w:rsidP="009824E2">
      <w:pPr>
        <w:spacing w:after="0" w:line="240" w:lineRule="auto"/>
        <w:rPr>
          <w:rFonts w:ascii="Comic Sans MS" w:hAnsi="Comic Sans MS"/>
        </w:rPr>
      </w:pPr>
      <w:r w:rsidRPr="00E225BF">
        <w:rPr>
          <w:rFonts w:ascii="Comic Sans MS" w:hAnsi="Comic Sans MS"/>
        </w:rPr>
        <w:t>Allegations of child abuse against teachers and other</w:t>
      </w:r>
      <w:r>
        <w:rPr>
          <w:rFonts w:ascii="Comic Sans MS" w:hAnsi="Comic Sans MS"/>
        </w:rPr>
        <w:t xml:space="preserve"> </w:t>
      </w:r>
      <w:r w:rsidRPr="00E225BF">
        <w:rPr>
          <w:rFonts w:ascii="Comic Sans MS" w:hAnsi="Comic Sans MS"/>
        </w:rPr>
        <w:t xml:space="preserve">staff and volunteers are </w:t>
      </w:r>
      <w:r w:rsidR="00336FB4">
        <w:rPr>
          <w:rFonts w:ascii="Comic Sans MS" w:hAnsi="Comic Sans MS"/>
        </w:rPr>
        <w:t xml:space="preserve">to </w:t>
      </w:r>
      <w:r w:rsidRPr="00E225BF">
        <w:rPr>
          <w:rFonts w:ascii="Comic Sans MS" w:hAnsi="Comic Sans MS"/>
        </w:rPr>
        <w:t xml:space="preserve">be dealt with in accordance with Keeping Children Safe in Education statutory guidance for schools and colleges. </w:t>
      </w:r>
    </w:p>
    <w:p w:rsidR="00336FB4" w:rsidRDefault="00336FB4" w:rsidP="009824E2">
      <w:pPr>
        <w:spacing w:after="0" w:line="240" w:lineRule="auto"/>
        <w:rPr>
          <w:rFonts w:ascii="Comic Sans MS" w:hAnsi="Comic Sans MS"/>
        </w:rPr>
      </w:pPr>
    </w:p>
    <w:p w:rsidR="00336FB4" w:rsidRDefault="00336FB4" w:rsidP="009824E2">
      <w:pPr>
        <w:spacing w:after="0" w:line="240" w:lineRule="auto"/>
        <w:rPr>
          <w:rFonts w:ascii="Comic Sans MS" w:hAnsi="Comic Sans MS"/>
        </w:rPr>
      </w:pPr>
      <w:r>
        <w:rPr>
          <w:rFonts w:ascii="Comic Sans MS" w:hAnsi="Comic Sans MS"/>
        </w:rPr>
        <w:t xml:space="preserve">This policy should not be used for complaints relating to their own personal circumstances, such as ways they have been treated at work. In those </w:t>
      </w:r>
      <w:proofErr w:type="gramStart"/>
      <w:r>
        <w:rPr>
          <w:rFonts w:ascii="Comic Sans MS" w:hAnsi="Comic Sans MS"/>
        </w:rPr>
        <w:t>cases</w:t>
      </w:r>
      <w:proofErr w:type="gramEnd"/>
      <w:r>
        <w:rPr>
          <w:rFonts w:ascii="Comic Sans MS" w:hAnsi="Comic Sans MS"/>
        </w:rPr>
        <w:t xml:space="preserve"> they should use the appropriate Grievance Procedure.</w:t>
      </w:r>
    </w:p>
    <w:p w:rsidR="00336FB4" w:rsidRDefault="00336FB4" w:rsidP="009824E2">
      <w:pPr>
        <w:spacing w:after="0" w:line="240" w:lineRule="auto"/>
        <w:rPr>
          <w:rFonts w:ascii="Comic Sans MS" w:hAnsi="Comic Sans MS"/>
        </w:rPr>
      </w:pPr>
    </w:p>
    <w:p w:rsidR="00336FB4" w:rsidRPr="00336FB4" w:rsidRDefault="00336FB4" w:rsidP="009824E2">
      <w:pPr>
        <w:spacing w:after="0" w:line="240" w:lineRule="auto"/>
        <w:rPr>
          <w:rFonts w:ascii="Comic Sans MS" w:hAnsi="Comic Sans MS"/>
          <w:b/>
        </w:rPr>
      </w:pPr>
      <w:r w:rsidRPr="00336FB4">
        <w:rPr>
          <w:rFonts w:ascii="Comic Sans MS" w:hAnsi="Comic Sans MS"/>
          <w:b/>
        </w:rPr>
        <w:t xml:space="preserve">4.Safeguards </w:t>
      </w:r>
    </w:p>
    <w:p w:rsidR="00336FB4" w:rsidRDefault="00336FB4" w:rsidP="009824E2">
      <w:pPr>
        <w:spacing w:after="0" w:line="240" w:lineRule="auto"/>
        <w:rPr>
          <w:rFonts w:ascii="Comic Sans MS" w:hAnsi="Comic Sans MS"/>
        </w:rPr>
      </w:pPr>
      <w:r w:rsidRPr="00336FB4">
        <w:rPr>
          <w:rFonts w:ascii="Comic Sans MS" w:hAnsi="Comic Sans MS"/>
        </w:rPr>
        <w:t xml:space="preserve">4.1. Harassment or Victimisation </w:t>
      </w:r>
    </w:p>
    <w:p w:rsidR="00336FB4" w:rsidRDefault="00336FB4" w:rsidP="009824E2">
      <w:pPr>
        <w:spacing w:after="0" w:line="240" w:lineRule="auto"/>
        <w:rPr>
          <w:rFonts w:ascii="Comic Sans MS" w:hAnsi="Comic Sans MS"/>
        </w:rPr>
      </w:pPr>
    </w:p>
    <w:p w:rsidR="00336FB4" w:rsidRDefault="00336FB4" w:rsidP="009824E2">
      <w:pPr>
        <w:spacing w:after="0" w:line="240" w:lineRule="auto"/>
        <w:rPr>
          <w:rFonts w:ascii="Comic Sans MS" w:hAnsi="Comic Sans MS"/>
        </w:rPr>
      </w:pPr>
      <w:r>
        <w:rPr>
          <w:rFonts w:ascii="Comic Sans MS" w:hAnsi="Comic Sans MS"/>
        </w:rPr>
        <w:t>4.1.1. The school</w:t>
      </w:r>
      <w:r w:rsidRPr="00336FB4">
        <w:rPr>
          <w:rFonts w:ascii="Comic Sans MS" w:hAnsi="Comic Sans MS"/>
        </w:rPr>
        <w:t xml:space="preserve"> recognises that the decision to report a concern can be a difficult one to make, not least because of the fear of reprisal from those responsibl</w:t>
      </w:r>
      <w:r>
        <w:rPr>
          <w:rFonts w:ascii="Comic Sans MS" w:hAnsi="Comic Sans MS"/>
        </w:rPr>
        <w:t>e for the malpractice. The school</w:t>
      </w:r>
      <w:r w:rsidRPr="00336FB4">
        <w:rPr>
          <w:rFonts w:ascii="Comic Sans MS" w:hAnsi="Comic Sans MS"/>
        </w:rPr>
        <w:t xml:space="preserve"> will not tolerate harassment or victimisation and will take act</w:t>
      </w:r>
      <w:r>
        <w:rPr>
          <w:rFonts w:ascii="Comic Sans MS" w:hAnsi="Comic Sans MS"/>
        </w:rPr>
        <w:t>ion to protect an employee</w:t>
      </w:r>
      <w:r w:rsidRPr="00336FB4">
        <w:rPr>
          <w:rFonts w:ascii="Comic Sans MS" w:hAnsi="Comic Sans MS"/>
        </w:rPr>
        <w:t xml:space="preserve"> when they have a genuine concern.</w:t>
      </w:r>
    </w:p>
    <w:p w:rsidR="00336FB4" w:rsidRDefault="00336FB4" w:rsidP="009824E2">
      <w:pPr>
        <w:spacing w:after="0" w:line="240" w:lineRule="auto"/>
        <w:rPr>
          <w:rFonts w:ascii="Comic Sans MS" w:hAnsi="Comic Sans MS"/>
        </w:rPr>
      </w:pPr>
      <w:r w:rsidRPr="00336FB4">
        <w:rPr>
          <w:rFonts w:ascii="Comic Sans MS" w:hAnsi="Comic Sans MS"/>
        </w:rPr>
        <w:t xml:space="preserve"> </w:t>
      </w:r>
    </w:p>
    <w:p w:rsidR="00336FB4" w:rsidRDefault="00336FB4" w:rsidP="009824E2">
      <w:pPr>
        <w:spacing w:after="0" w:line="240" w:lineRule="auto"/>
        <w:rPr>
          <w:rFonts w:ascii="Comic Sans MS" w:hAnsi="Comic Sans MS"/>
        </w:rPr>
      </w:pPr>
      <w:r w:rsidRPr="00336FB4">
        <w:rPr>
          <w:rFonts w:ascii="Comic Sans MS" w:hAnsi="Comic Sans MS"/>
        </w:rPr>
        <w:t xml:space="preserve">4.1.2. This does not </w:t>
      </w:r>
      <w:r>
        <w:rPr>
          <w:rFonts w:ascii="Comic Sans MS" w:hAnsi="Comic Sans MS"/>
        </w:rPr>
        <w:t>mean that if an employee</w:t>
      </w:r>
      <w:r w:rsidRPr="00336FB4">
        <w:rPr>
          <w:rFonts w:ascii="Comic Sans MS" w:hAnsi="Comic Sans MS"/>
        </w:rPr>
        <w:t xml:space="preserve"> is already the subject of internal procedures such as disciplinary or redundancy, that those procedures will be halted as a result of that employee/trainee raising a concern under the whistleblowing policy. </w:t>
      </w:r>
    </w:p>
    <w:p w:rsidR="00336FB4" w:rsidRDefault="00336FB4" w:rsidP="009824E2">
      <w:pPr>
        <w:spacing w:after="0" w:line="240" w:lineRule="auto"/>
        <w:rPr>
          <w:rFonts w:ascii="Comic Sans MS" w:hAnsi="Comic Sans MS"/>
        </w:rPr>
      </w:pPr>
      <w:r w:rsidRPr="00336FB4">
        <w:rPr>
          <w:rFonts w:ascii="Comic Sans MS" w:hAnsi="Comic Sans MS"/>
        </w:rPr>
        <w:t xml:space="preserve">4.2. Confidentiality </w:t>
      </w:r>
    </w:p>
    <w:p w:rsidR="00336FB4" w:rsidRDefault="00336FB4" w:rsidP="009824E2">
      <w:pPr>
        <w:spacing w:after="0" w:line="240" w:lineRule="auto"/>
        <w:rPr>
          <w:rFonts w:ascii="Comic Sans MS" w:hAnsi="Comic Sans MS"/>
        </w:rPr>
      </w:pPr>
    </w:p>
    <w:p w:rsidR="00336FB4" w:rsidRDefault="00336FB4" w:rsidP="009824E2">
      <w:pPr>
        <w:spacing w:after="0" w:line="240" w:lineRule="auto"/>
        <w:rPr>
          <w:rFonts w:ascii="Comic Sans MS" w:hAnsi="Comic Sans MS"/>
        </w:rPr>
      </w:pPr>
      <w:r>
        <w:rPr>
          <w:rFonts w:ascii="Comic Sans MS" w:hAnsi="Comic Sans MS"/>
        </w:rPr>
        <w:t>4.2.1. The school</w:t>
      </w:r>
      <w:r w:rsidRPr="00336FB4">
        <w:rPr>
          <w:rFonts w:ascii="Comic Sans MS" w:hAnsi="Comic Sans MS"/>
        </w:rPr>
        <w:t xml:space="preserve"> will make every effort to protect an employee/trainee's identity if confidentiality is requested. </w:t>
      </w:r>
    </w:p>
    <w:p w:rsidR="00336FB4" w:rsidRDefault="00336FB4" w:rsidP="009824E2">
      <w:pPr>
        <w:spacing w:after="0" w:line="240" w:lineRule="auto"/>
        <w:rPr>
          <w:rFonts w:ascii="Comic Sans MS" w:hAnsi="Comic Sans MS"/>
        </w:rPr>
      </w:pPr>
    </w:p>
    <w:p w:rsidR="00336FB4" w:rsidRDefault="00336FB4" w:rsidP="009824E2">
      <w:pPr>
        <w:spacing w:after="0" w:line="240" w:lineRule="auto"/>
        <w:rPr>
          <w:rFonts w:ascii="Comic Sans MS" w:hAnsi="Comic Sans MS"/>
        </w:rPr>
      </w:pPr>
      <w:r w:rsidRPr="00336FB4">
        <w:rPr>
          <w:rFonts w:ascii="Comic Sans MS" w:hAnsi="Comic Sans MS"/>
        </w:rPr>
        <w:t>4.2.2. Should the investigation into the conc</w:t>
      </w:r>
      <w:r>
        <w:rPr>
          <w:rFonts w:ascii="Comic Sans MS" w:hAnsi="Comic Sans MS"/>
        </w:rPr>
        <w:t>ern require the employee</w:t>
      </w:r>
      <w:r w:rsidRPr="00336FB4">
        <w:rPr>
          <w:rFonts w:ascii="Comic Sans MS" w:hAnsi="Comic Sans MS"/>
        </w:rPr>
        <w:t xml:space="preserve"> to be named as the source of the information, that this will be dis</w:t>
      </w:r>
      <w:r>
        <w:rPr>
          <w:rFonts w:ascii="Comic Sans MS" w:hAnsi="Comic Sans MS"/>
        </w:rPr>
        <w:t>cussed with the employee</w:t>
      </w:r>
      <w:r w:rsidRPr="00336FB4">
        <w:rPr>
          <w:rFonts w:ascii="Comic Sans MS" w:hAnsi="Comic Sans MS"/>
        </w:rPr>
        <w:t xml:space="preserve"> before their name is disclosed. </w:t>
      </w:r>
    </w:p>
    <w:p w:rsidR="00336FB4" w:rsidRDefault="00336FB4" w:rsidP="009824E2">
      <w:pPr>
        <w:spacing w:after="0" w:line="240" w:lineRule="auto"/>
        <w:rPr>
          <w:rFonts w:ascii="Comic Sans MS" w:hAnsi="Comic Sans MS"/>
        </w:rPr>
      </w:pPr>
    </w:p>
    <w:p w:rsidR="00336FB4" w:rsidRDefault="00336FB4" w:rsidP="009824E2">
      <w:pPr>
        <w:spacing w:after="0" w:line="240" w:lineRule="auto"/>
        <w:rPr>
          <w:rFonts w:ascii="Comic Sans MS" w:hAnsi="Comic Sans MS"/>
        </w:rPr>
      </w:pPr>
      <w:r>
        <w:rPr>
          <w:rFonts w:ascii="Comic Sans MS" w:hAnsi="Comic Sans MS"/>
        </w:rPr>
        <w:t>4.2.3. An employee</w:t>
      </w:r>
      <w:r w:rsidRPr="00336FB4">
        <w:rPr>
          <w:rFonts w:ascii="Comic Sans MS" w:hAnsi="Comic Sans MS"/>
        </w:rPr>
        <w:t xml:space="preserve"> raising a concern should be aware that the need for confi</w:t>
      </w:r>
      <w:r>
        <w:rPr>
          <w:rFonts w:ascii="Comic Sans MS" w:hAnsi="Comic Sans MS"/>
        </w:rPr>
        <w:t>dentiality may prevent the school</w:t>
      </w:r>
      <w:r w:rsidRPr="00336FB4">
        <w:rPr>
          <w:rFonts w:ascii="Comic Sans MS" w:hAnsi="Comic Sans MS"/>
        </w:rPr>
        <w:t xml:space="preserve"> from giving them specific details of any necessary investigation or disciplinary action taken as a result.</w:t>
      </w:r>
    </w:p>
    <w:p w:rsidR="00336FB4" w:rsidRDefault="00336FB4" w:rsidP="009824E2">
      <w:pPr>
        <w:spacing w:after="0" w:line="240" w:lineRule="auto"/>
        <w:rPr>
          <w:rFonts w:ascii="Comic Sans MS" w:hAnsi="Comic Sans MS"/>
        </w:rPr>
      </w:pPr>
    </w:p>
    <w:p w:rsidR="00336FB4" w:rsidRDefault="00336FB4" w:rsidP="009824E2">
      <w:pPr>
        <w:spacing w:after="0" w:line="240" w:lineRule="auto"/>
        <w:rPr>
          <w:rFonts w:ascii="Comic Sans MS" w:hAnsi="Comic Sans MS"/>
        </w:rPr>
      </w:pPr>
      <w:r w:rsidRPr="00336FB4">
        <w:rPr>
          <w:rFonts w:ascii="Comic Sans MS" w:hAnsi="Comic Sans MS"/>
        </w:rPr>
        <w:t xml:space="preserve"> 4.3. Anonymous Allegations </w:t>
      </w:r>
    </w:p>
    <w:p w:rsidR="00336FB4" w:rsidRDefault="00336FB4" w:rsidP="009824E2">
      <w:pPr>
        <w:spacing w:after="0" w:line="240" w:lineRule="auto"/>
        <w:rPr>
          <w:rFonts w:ascii="Comic Sans MS" w:hAnsi="Comic Sans MS"/>
        </w:rPr>
      </w:pPr>
    </w:p>
    <w:p w:rsidR="00336FB4" w:rsidRDefault="00336FB4" w:rsidP="009824E2">
      <w:pPr>
        <w:spacing w:after="0" w:line="240" w:lineRule="auto"/>
        <w:rPr>
          <w:rFonts w:ascii="Comic Sans MS" w:hAnsi="Comic Sans MS"/>
        </w:rPr>
      </w:pPr>
      <w:r>
        <w:rPr>
          <w:rFonts w:ascii="Comic Sans MS" w:hAnsi="Comic Sans MS"/>
        </w:rPr>
        <w:t>4.3.1. Employees</w:t>
      </w:r>
      <w:r w:rsidRPr="00336FB4">
        <w:rPr>
          <w:rFonts w:ascii="Comic Sans MS" w:hAnsi="Comic Sans MS"/>
        </w:rPr>
        <w:t xml:space="preserve"> are encouraged to put their name to an allegation. Proper investigation may be more difficult or impossible if further information cannot be obtained and it is also more difficult to establish whether allegations are credible. Anonymous allegations will be considered at the discret</w:t>
      </w:r>
      <w:r>
        <w:rPr>
          <w:rFonts w:ascii="Comic Sans MS" w:hAnsi="Comic Sans MS"/>
        </w:rPr>
        <w:t>ion of the school</w:t>
      </w:r>
      <w:r w:rsidRPr="00336FB4">
        <w:rPr>
          <w:rFonts w:ascii="Comic Sans MS" w:hAnsi="Comic Sans MS"/>
        </w:rPr>
        <w:t xml:space="preserve">. In exercising the discretion, the factors to be taken into account would include: </w:t>
      </w:r>
    </w:p>
    <w:p w:rsidR="00336FB4" w:rsidRDefault="00336FB4" w:rsidP="009824E2">
      <w:pPr>
        <w:spacing w:after="0" w:line="240" w:lineRule="auto"/>
        <w:rPr>
          <w:rFonts w:ascii="Comic Sans MS" w:hAnsi="Comic Sans MS"/>
        </w:rPr>
      </w:pPr>
      <w:r w:rsidRPr="00336FB4">
        <w:rPr>
          <w:rFonts w:ascii="Comic Sans MS" w:hAnsi="Comic Sans MS"/>
        </w:rPr>
        <w:t xml:space="preserve">• the seriousness of the issues raised; </w:t>
      </w:r>
    </w:p>
    <w:p w:rsidR="00336FB4" w:rsidRDefault="00336FB4" w:rsidP="009824E2">
      <w:pPr>
        <w:spacing w:after="0" w:line="240" w:lineRule="auto"/>
        <w:rPr>
          <w:rFonts w:ascii="Comic Sans MS" w:hAnsi="Comic Sans MS"/>
        </w:rPr>
      </w:pPr>
      <w:r w:rsidRPr="00336FB4">
        <w:rPr>
          <w:rFonts w:ascii="Comic Sans MS" w:hAnsi="Comic Sans MS"/>
        </w:rPr>
        <w:t xml:space="preserve">• the credibility of the concern; and </w:t>
      </w:r>
    </w:p>
    <w:p w:rsidR="00336FB4" w:rsidRDefault="00336FB4" w:rsidP="009824E2">
      <w:pPr>
        <w:spacing w:after="0" w:line="240" w:lineRule="auto"/>
        <w:rPr>
          <w:rFonts w:ascii="Comic Sans MS" w:hAnsi="Comic Sans MS"/>
        </w:rPr>
      </w:pPr>
      <w:r w:rsidRPr="00336FB4">
        <w:rPr>
          <w:rFonts w:ascii="Comic Sans MS" w:hAnsi="Comic Sans MS"/>
        </w:rPr>
        <w:t xml:space="preserve">• the likelihood of confirming the allegation from attributable sources. </w:t>
      </w:r>
    </w:p>
    <w:p w:rsidR="00336FB4" w:rsidRDefault="00336FB4" w:rsidP="009824E2">
      <w:pPr>
        <w:spacing w:after="0" w:line="240" w:lineRule="auto"/>
        <w:rPr>
          <w:rFonts w:ascii="Comic Sans MS" w:hAnsi="Comic Sans MS"/>
        </w:rPr>
      </w:pPr>
    </w:p>
    <w:p w:rsidR="00336FB4" w:rsidRDefault="00336FB4" w:rsidP="009824E2">
      <w:pPr>
        <w:spacing w:after="0" w:line="240" w:lineRule="auto"/>
        <w:rPr>
          <w:rFonts w:ascii="Comic Sans MS" w:hAnsi="Comic Sans MS"/>
        </w:rPr>
      </w:pPr>
      <w:r w:rsidRPr="00336FB4">
        <w:rPr>
          <w:rFonts w:ascii="Comic Sans MS" w:hAnsi="Comic Sans MS"/>
        </w:rPr>
        <w:t xml:space="preserve">4.4. Untrue Allegations </w:t>
      </w:r>
    </w:p>
    <w:p w:rsidR="00336FB4" w:rsidRDefault="00336FB4" w:rsidP="009824E2">
      <w:pPr>
        <w:spacing w:after="0" w:line="240" w:lineRule="auto"/>
        <w:rPr>
          <w:rFonts w:ascii="Comic Sans MS" w:hAnsi="Comic Sans MS"/>
        </w:rPr>
      </w:pPr>
    </w:p>
    <w:p w:rsidR="00336FB4" w:rsidRDefault="00336FB4" w:rsidP="009824E2">
      <w:pPr>
        <w:spacing w:after="0" w:line="240" w:lineRule="auto"/>
        <w:rPr>
          <w:rFonts w:ascii="Comic Sans MS" w:hAnsi="Comic Sans MS"/>
        </w:rPr>
      </w:pPr>
      <w:r>
        <w:rPr>
          <w:rFonts w:ascii="Comic Sans MS" w:hAnsi="Comic Sans MS"/>
        </w:rPr>
        <w:t>4.4.1. If an employee</w:t>
      </w:r>
      <w:r w:rsidRPr="00336FB4">
        <w:rPr>
          <w:rFonts w:ascii="Comic Sans MS" w:hAnsi="Comic Sans MS"/>
        </w:rPr>
        <w:t xml:space="preserve"> makes an allegation where s/he has a genuine concern, but it is not confirmed by the investigation, no action will be tak</w:t>
      </w:r>
      <w:r>
        <w:rPr>
          <w:rFonts w:ascii="Comic Sans MS" w:hAnsi="Comic Sans MS"/>
        </w:rPr>
        <w:t>en against that employee. If, however, the school</w:t>
      </w:r>
      <w:r w:rsidRPr="00336FB4">
        <w:rPr>
          <w:rFonts w:ascii="Comic Sans MS" w:hAnsi="Comic Sans MS"/>
        </w:rPr>
        <w:t xml:space="preserve"> concludes that an employee/trainee has made malicious or vexatious allegations, or with a view to personal gain, disciplinary action may be tak</w:t>
      </w:r>
      <w:r>
        <w:rPr>
          <w:rFonts w:ascii="Comic Sans MS" w:hAnsi="Comic Sans MS"/>
        </w:rPr>
        <w:t>en against that employee</w:t>
      </w:r>
      <w:r w:rsidRPr="00336FB4">
        <w:rPr>
          <w:rFonts w:ascii="Comic Sans MS" w:hAnsi="Comic Sans MS"/>
        </w:rPr>
        <w:t xml:space="preserve">. </w:t>
      </w:r>
    </w:p>
    <w:p w:rsidR="00336FB4" w:rsidRDefault="00336FB4" w:rsidP="009824E2">
      <w:pPr>
        <w:spacing w:after="0" w:line="240" w:lineRule="auto"/>
        <w:rPr>
          <w:rFonts w:ascii="Comic Sans MS" w:hAnsi="Comic Sans MS"/>
        </w:rPr>
      </w:pPr>
    </w:p>
    <w:p w:rsidR="00336FB4" w:rsidRDefault="00336FB4" w:rsidP="009824E2">
      <w:pPr>
        <w:spacing w:after="0" w:line="240" w:lineRule="auto"/>
        <w:rPr>
          <w:rFonts w:ascii="Comic Sans MS" w:hAnsi="Comic Sans MS"/>
        </w:rPr>
      </w:pPr>
      <w:r w:rsidRPr="00336FB4">
        <w:rPr>
          <w:rFonts w:ascii="Comic Sans MS" w:hAnsi="Comic Sans MS"/>
        </w:rPr>
        <w:t xml:space="preserve">4.5. Response to Allegations </w:t>
      </w:r>
    </w:p>
    <w:p w:rsidR="00336FB4" w:rsidRDefault="00336FB4" w:rsidP="009824E2">
      <w:pPr>
        <w:spacing w:after="0" w:line="240" w:lineRule="auto"/>
        <w:rPr>
          <w:rFonts w:ascii="Comic Sans MS" w:hAnsi="Comic Sans MS"/>
        </w:rPr>
      </w:pPr>
    </w:p>
    <w:p w:rsidR="00336FB4" w:rsidRDefault="00336FB4" w:rsidP="009824E2">
      <w:pPr>
        <w:spacing w:after="0" w:line="240" w:lineRule="auto"/>
        <w:rPr>
          <w:rFonts w:ascii="Comic Sans MS" w:hAnsi="Comic Sans MS"/>
        </w:rPr>
      </w:pPr>
      <w:r w:rsidRPr="00336FB4">
        <w:rPr>
          <w:rFonts w:ascii="Comic Sans MS" w:hAnsi="Comic Sans MS"/>
        </w:rPr>
        <w:t xml:space="preserve">4.5.1. Following investigation, allegations may be confirmed as unfounded. This outcome will be </w:t>
      </w:r>
      <w:r>
        <w:rPr>
          <w:rFonts w:ascii="Comic Sans MS" w:hAnsi="Comic Sans MS"/>
        </w:rPr>
        <w:t>notified to the employee</w:t>
      </w:r>
      <w:r w:rsidRPr="00336FB4">
        <w:rPr>
          <w:rFonts w:ascii="Comic Sans MS" w:hAnsi="Comic Sans MS"/>
        </w:rPr>
        <w:t xml:space="preserve"> who raised the concern, who will be informed that</w:t>
      </w:r>
      <w:r>
        <w:rPr>
          <w:rFonts w:ascii="Comic Sans MS" w:hAnsi="Comic Sans MS"/>
        </w:rPr>
        <w:t xml:space="preserve"> the school </w:t>
      </w:r>
      <w:r w:rsidRPr="00336FB4">
        <w:rPr>
          <w:rFonts w:ascii="Comic Sans MS" w:hAnsi="Comic Sans MS"/>
        </w:rPr>
        <w:t xml:space="preserve">deems the matter to be concluded and that it should not be raised again unless new evidence becomes available. </w:t>
      </w:r>
    </w:p>
    <w:p w:rsidR="00336FB4" w:rsidRDefault="00336FB4" w:rsidP="009824E2">
      <w:pPr>
        <w:spacing w:after="0" w:line="240" w:lineRule="auto"/>
        <w:rPr>
          <w:rFonts w:ascii="Comic Sans MS" w:hAnsi="Comic Sans MS"/>
        </w:rPr>
      </w:pPr>
    </w:p>
    <w:p w:rsidR="00336FB4" w:rsidRDefault="00336FB4" w:rsidP="009824E2">
      <w:pPr>
        <w:spacing w:after="0" w:line="240" w:lineRule="auto"/>
        <w:rPr>
          <w:rFonts w:ascii="Comic Sans MS" w:hAnsi="Comic Sans MS"/>
        </w:rPr>
      </w:pPr>
      <w:r w:rsidRPr="00336FB4">
        <w:rPr>
          <w:rFonts w:ascii="Comic Sans MS" w:hAnsi="Comic Sans MS"/>
        </w:rPr>
        <w:t>4</w:t>
      </w:r>
      <w:r>
        <w:rPr>
          <w:rFonts w:ascii="Comic Sans MS" w:hAnsi="Comic Sans MS"/>
        </w:rPr>
        <w:t>.6. Support to Employee</w:t>
      </w:r>
    </w:p>
    <w:p w:rsidR="00336FB4" w:rsidRDefault="00336FB4" w:rsidP="009824E2">
      <w:pPr>
        <w:spacing w:after="0" w:line="240" w:lineRule="auto"/>
        <w:rPr>
          <w:rFonts w:ascii="Comic Sans MS" w:hAnsi="Comic Sans MS"/>
        </w:rPr>
      </w:pPr>
    </w:p>
    <w:p w:rsidR="00336FB4" w:rsidRDefault="00336FB4" w:rsidP="009824E2">
      <w:pPr>
        <w:spacing w:after="0" w:line="240" w:lineRule="auto"/>
        <w:rPr>
          <w:rFonts w:ascii="Comic Sans MS" w:hAnsi="Comic Sans MS"/>
        </w:rPr>
      </w:pPr>
      <w:r w:rsidRPr="00336FB4">
        <w:rPr>
          <w:rFonts w:ascii="Comic Sans MS" w:hAnsi="Comic Sans MS"/>
        </w:rPr>
        <w:t>4.6.1. It is recognised that raising concerns can be difficult and stressful. Advice and support will be made available, as appropriate,</w:t>
      </w:r>
      <w:r w:rsidR="00CD7A16">
        <w:rPr>
          <w:rFonts w:ascii="Comic Sans MS" w:hAnsi="Comic Sans MS"/>
        </w:rPr>
        <w:t xml:space="preserve"> to both the employee</w:t>
      </w:r>
      <w:r w:rsidRPr="00336FB4">
        <w:rPr>
          <w:rFonts w:ascii="Comic Sans MS" w:hAnsi="Comic Sans MS"/>
        </w:rPr>
        <w:t xml:space="preserve"> raising the conc</w:t>
      </w:r>
      <w:r w:rsidR="00CD7A16">
        <w:rPr>
          <w:rFonts w:ascii="Comic Sans MS" w:hAnsi="Comic Sans MS"/>
        </w:rPr>
        <w:t>erns and any employee</w:t>
      </w:r>
      <w:r w:rsidRPr="00336FB4">
        <w:rPr>
          <w:rFonts w:ascii="Comic Sans MS" w:hAnsi="Comic Sans MS"/>
        </w:rPr>
        <w:t xml:space="preserve"> subject to investigation.</w:t>
      </w:r>
    </w:p>
    <w:p w:rsidR="00CD7A16" w:rsidRDefault="00CD7A16" w:rsidP="009824E2">
      <w:pPr>
        <w:spacing w:after="0" w:line="240" w:lineRule="auto"/>
        <w:rPr>
          <w:rFonts w:ascii="Comic Sans MS" w:hAnsi="Comic Sans MS"/>
        </w:rPr>
      </w:pPr>
    </w:p>
    <w:p w:rsidR="00CD7A16" w:rsidRDefault="00CD7A16" w:rsidP="009824E2">
      <w:pPr>
        <w:spacing w:after="0" w:line="240" w:lineRule="auto"/>
        <w:rPr>
          <w:rFonts w:ascii="Comic Sans MS" w:hAnsi="Comic Sans MS"/>
          <w:b/>
          <w:u w:val="single"/>
        </w:rPr>
      </w:pPr>
      <w:r w:rsidRPr="00CD7A16">
        <w:rPr>
          <w:rFonts w:ascii="Comic Sans MS" w:hAnsi="Comic Sans MS"/>
          <w:b/>
          <w:u w:val="single"/>
        </w:rPr>
        <w:t>5.How to raise a concern</w:t>
      </w:r>
    </w:p>
    <w:p w:rsidR="00CD7A16" w:rsidRDefault="00CD7A16" w:rsidP="009824E2">
      <w:pPr>
        <w:spacing w:after="0" w:line="240" w:lineRule="auto"/>
        <w:rPr>
          <w:rFonts w:ascii="Comic Sans MS" w:hAnsi="Comic Sans MS"/>
        </w:rPr>
      </w:pPr>
      <w:r>
        <w:rPr>
          <w:rFonts w:ascii="Comic Sans MS" w:hAnsi="Comic Sans MS"/>
        </w:rPr>
        <w:lastRenderedPageBreak/>
        <w:t>5.1. As a first step, employees should normally raise concerns with a member of the Senior Leadership Team. Concerns can be raised verbally or in writing. Wherever possible concerns should be made in writing using the template in Appendix 1. If the concern is raised verbally, a written note will be taken using the template.</w:t>
      </w:r>
    </w:p>
    <w:p w:rsidR="00CD7A16" w:rsidRDefault="00CD7A16" w:rsidP="009824E2">
      <w:pPr>
        <w:spacing w:after="0" w:line="240" w:lineRule="auto"/>
        <w:rPr>
          <w:rFonts w:ascii="Comic Sans MS" w:hAnsi="Comic Sans MS"/>
        </w:rPr>
      </w:pPr>
    </w:p>
    <w:p w:rsidR="00CD7A16" w:rsidRDefault="00CD7A16" w:rsidP="009824E2">
      <w:pPr>
        <w:spacing w:after="0" w:line="240" w:lineRule="auto"/>
        <w:rPr>
          <w:rFonts w:ascii="Comic Sans MS" w:hAnsi="Comic Sans MS"/>
        </w:rPr>
      </w:pPr>
      <w:r>
        <w:rPr>
          <w:rFonts w:ascii="Comic Sans MS" w:hAnsi="Comic Sans MS"/>
        </w:rPr>
        <w:t>In some cases, employees may feel unable, or it may not be appropriate, to raise concerns with their immediate manager due to the seriousness and sensitivity of the issues involved and who is suspected of the malpractice. In this case, the concern can be reported directly to the headteacher or the Chair of Governors.</w:t>
      </w:r>
    </w:p>
    <w:p w:rsidR="00CD7A16" w:rsidRDefault="00CD7A16" w:rsidP="009824E2">
      <w:pPr>
        <w:spacing w:after="0" w:line="240" w:lineRule="auto"/>
        <w:rPr>
          <w:rFonts w:ascii="Comic Sans MS" w:hAnsi="Comic Sans MS"/>
        </w:rPr>
      </w:pPr>
    </w:p>
    <w:p w:rsidR="00CD7A16" w:rsidRDefault="00CD7A16" w:rsidP="009824E2">
      <w:pPr>
        <w:spacing w:after="0" w:line="240" w:lineRule="auto"/>
        <w:rPr>
          <w:rFonts w:ascii="Comic Sans MS" w:hAnsi="Comic Sans MS"/>
        </w:rPr>
      </w:pPr>
      <w:r>
        <w:rPr>
          <w:rFonts w:ascii="Comic Sans MS" w:hAnsi="Comic Sans MS"/>
        </w:rPr>
        <w:t xml:space="preserve">5.2. In the event of an employee’s concern being about the Headteacher they should first approach the Chair of Governors, or if not deemed appropriate, the Chief </w:t>
      </w:r>
      <w:proofErr w:type="spellStart"/>
      <w:r>
        <w:rPr>
          <w:rFonts w:ascii="Comic Sans MS" w:hAnsi="Comic Sans MS"/>
        </w:rPr>
        <w:t>Exectutive</w:t>
      </w:r>
      <w:proofErr w:type="spellEnd"/>
      <w:r>
        <w:rPr>
          <w:rFonts w:ascii="Comic Sans MS" w:hAnsi="Comic Sans MS"/>
        </w:rPr>
        <w:t xml:space="preserve"> Officer of the Trust – Mrs Anita Bath – or the Chief Operating Officer – Mr David Douglass.</w:t>
      </w:r>
    </w:p>
    <w:p w:rsidR="00CD7A16" w:rsidRDefault="00CD7A16" w:rsidP="009824E2">
      <w:pPr>
        <w:spacing w:after="0" w:line="240" w:lineRule="auto"/>
        <w:rPr>
          <w:rFonts w:ascii="Comic Sans MS" w:hAnsi="Comic Sans MS"/>
        </w:rPr>
      </w:pPr>
    </w:p>
    <w:p w:rsidR="00CD7A16" w:rsidRDefault="00CD7A16" w:rsidP="009824E2">
      <w:pPr>
        <w:spacing w:after="0" w:line="240" w:lineRule="auto"/>
        <w:rPr>
          <w:rFonts w:ascii="Comic Sans MS" w:hAnsi="Comic Sans MS"/>
        </w:rPr>
      </w:pPr>
      <w:r>
        <w:rPr>
          <w:rFonts w:ascii="Comic Sans MS" w:hAnsi="Comic Sans MS"/>
        </w:rPr>
        <w:t>5.3. The earlier employees express the concern the easier it is to take action.</w:t>
      </w:r>
    </w:p>
    <w:p w:rsidR="00CD7A16" w:rsidRDefault="00CD7A16" w:rsidP="009824E2">
      <w:pPr>
        <w:spacing w:after="0" w:line="240" w:lineRule="auto"/>
        <w:rPr>
          <w:rFonts w:ascii="Comic Sans MS" w:hAnsi="Comic Sans MS"/>
        </w:rPr>
      </w:pPr>
    </w:p>
    <w:p w:rsidR="00CD7A16" w:rsidRDefault="00CD7A16" w:rsidP="009824E2">
      <w:pPr>
        <w:spacing w:after="0" w:line="240" w:lineRule="auto"/>
        <w:rPr>
          <w:rFonts w:ascii="Comic Sans MS" w:hAnsi="Comic Sans MS"/>
        </w:rPr>
      </w:pPr>
      <w:r>
        <w:rPr>
          <w:rFonts w:ascii="Comic Sans MS" w:hAnsi="Comic Sans MS"/>
        </w:rPr>
        <w:t>5.4. Unless criminal actions are suspected employees may invite their trade union representative or a work colleague or friend to be present during any meetings or interviews in connection with the concerns raised.</w:t>
      </w:r>
    </w:p>
    <w:p w:rsidR="00DE4ACB" w:rsidRDefault="00DE4ACB" w:rsidP="009824E2">
      <w:pPr>
        <w:spacing w:after="0" w:line="240" w:lineRule="auto"/>
        <w:rPr>
          <w:rFonts w:ascii="Comic Sans MS" w:hAnsi="Comic Sans MS"/>
        </w:rPr>
      </w:pPr>
    </w:p>
    <w:p w:rsidR="00DE4ACB" w:rsidRDefault="00DE4ACB" w:rsidP="009824E2">
      <w:pPr>
        <w:spacing w:after="0" w:line="240" w:lineRule="auto"/>
        <w:rPr>
          <w:rFonts w:ascii="Comic Sans MS" w:hAnsi="Comic Sans MS"/>
          <w:b/>
          <w:u w:val="single"/>
        </w:rPr>
      </w:pPr>
      <w:r w:rsidRPr="00DE4ACB">
        <w:rPr>
          <w:rFonts w:ascii="Comic Sans MS" w:hAnsi="Comic Sans MS"/>
          <w:b/>
          <w:u w:val="single"/>
        </w:rPr>
        <w:t>6.Investigation and Outcome</w:t>
      </w:r>
    </w:p>
    <w:p w:rsidR="00DE4ACB" w:rsidRDefault="00DE4ACB" w:rsidP="009824E2">
      <w:pPr>
        <w:spacing w:after="0" w:line="240" w:lineRule="auto"/>
        <w:rPr>
          <w:rFonts w:ascii="Comic Sans MS" w:hAnsi="Comic Sans MS"/>
          <w:b/>
          <w:u w:val="single"/>
        </w:rPr>
      </w:pPr>
    </w:p>
    <w:p w:rsidR="00DE4ACB" w:rsidRDefault="00DE4ACB" w:rsidP="009824E2">
      <w:pPr>
        <w:spacing w:after="0" w:line="240" w:lineRule="auto"/>
        <w:rPr>
          <w:rFonts w:ascii="Comic Sans MS" w:hAnsi="Comic Sans MS"/>
          <w:b/>
        </w:rPr>
      </w:pPr>
      <w:r w:rsidRPr="00DE4ACB">
        <w:rPr>
          <w:rFonts w:ascii="Comic Sans MS" w:hAnsi="Comic Sans MS"/>
          <w:b/>
        </w:rPr>
        <w:t xml:space="preserve">The Procedure </w:t>
      </w:r>
    </w:p>
    <w:p w:rsidR="00DE4ACB" w:rsidRPr="00DE4ACB" w:rsidRDefault="00DE4ACB" w:rsidP="009824E2">
      <w:pPr>
        <w:spacing w:after="0" w:line="240" w:lineRule="auto"/>
        <w:rPr>
          <w:rFonts w:ascii="Comic Sans MS" w:hAnsi="Comic Sans MS"/>
          <w:b/>
        </w:rPr>
      </w:pPr>
    </w:p>
    <w:p w:rsidR="00DE4ACB" w:rsidRPr="00DE4ACB" w:rsidRDefault="00DE4ACB" w:rsidP="009824E2">
      <w:pPr>
        <w:spacing w:after="0" w:line="240" w:lineRule="auto"/>
        <w:rPr>
          <w:rFonts w:ascii="Comic Sans MS" w:hAnsi="Comic Sans MS"/>
          <w:b/>
        </w:rPr>
      </w:pPr>
      <w:r w:rsidRPr="00DE4ACB">
        <w:rPr>
          <w:rFonts w:ascii="Comic Sans MS" w:hAnsi="Comic Sans MS"/>
          <w:b/>
        </w:rPr>
        <w:t xml:space="preserve">6.1 Stage One: </w:t>
      </w:r>
    </w:p>
    <w:p w:rsidR="00DE4ACB" w:rsidRDefault="00DE4ACB" w:rsidP="009824E2">
      <w:pPr>
        <w:spacing w:after="0" w:line="240" w:lineRule="auto"/>
        <w:rPr>
          <w:rFonts w:ascii="Comic Sans MS" w:hAnsi="Comic Sans MS"/>
        </w:rPr>
      </w:pPr>
    </w:p>
    <w:p w:rsidR="00DE4ACB" w:rsidRDefault="00DE4ACB" w:rsidP="009824E2">
      <w:pPr>
        <w:spacing w:after="0" w:line="240" w:lineRule="auto"/>
        <w:rPr>
          <w:rFonts w:ascii="Comic Sans MS" w:hAnsi="Comic Sans MS"/>
        </w:rPr>
      </w:pPr>
      <w:r w:rsidRPr="00DE4ACB">
        <w:rPr>
          <w:rFonts w:ascii="Comic Sans MS" w:hAnsi="Comic Sans MS"/>
        </w:rPr>
        <w:t>6.1.1. On receipt of a whistleblo</w:t>
      </w:r>
      <w:r>
        <w:rPr>
          <w:rFonts w:ascii="Comic Sans MS" w:hAnsi="Comic Sans MS"/>
        </w:rPr>
        <w:t>wing concern, the member of SLT</w:t>
      </w:r>
      <w:r w:rsidRPr="00DE4ACB">
        <w:rPr>
          <w:rFonts w:ascii="Comic Sans MS" w:hAnsi="Comic Sans MS"/>
        </w:rPr>
        <w:t xml:space="preserve"> will arrange a me</w:t>
      </w:r>
      <w:r>
        <w:rPr>
          <w:rFonts w:ascii="Comic Sans MS" w:hAnsi="Comic Sans MS"/>
        </w:rPr>
        <w:t xml:space="preserve">eting with the employee </w:t>
      </w:r>
      <w:r w:rsidRPr="00DE4ACB">
        <w:rPr>
          <w:rFonts w:ascii="Comic Sans MS" w:hAnsi="Comic Sans MS"/>
        </w:rPr>
        <w:t>who has raised the concern. At the in</w:t>
      </w:r>
      <w:r>
        <w:rPr>
          <w:rFonts w:ascii="Comic Sans MS" w:hAnsi="Comic Sans MS"/>
        </w:rPr>
        <w:t>itial meeting the HT</w:t>
      </w:r>
      <w:r w:rsidRPr="00DE4ACB">
        <w:rPr>
          <w:rFonts w:ascii="Comic Sans MS" w:hAnsi="Comic Sans MS"/>
        </w:rPr>
        <w:t xml:space="preserve"> should establish that: </w:t>
      </w:r>
    </w:p>
    <w:p w:rsidR="00DE4ACB" w:rsidRDefault="00DE4ACB" w:rsidP="009824E2">
      <w:pPr>
        <w:spacing w:after="0" w:line="240" w:lineRule="auto"/>
        <w:rPr>
          <w:rFonts w:ascii="Comic Sans MS" w:hAnsi="Comic Sans MS"/>
        </w:rPr>
      </w:pPr>
      <w:r w:rsidRPr="00DE4ACB">
        <w:rPr>
          <w:rFonts w:ascii="Comic Sans MS" w:hAnsi="Comic Sans MS"/>
        </w:rPr>
        <w:t xml:space="preserve">• there is genuine cause and sufficient grounds for the concern; and </w:t>
      </w:r>
    </w:p>
    <w:p w:rsidR="00DE4ACB" w:rsidRDefault="00DE4ACB" w:rsidP="009824E2">
      <w:pPr>
        <w:spacing w:after="0" w:line="240" w:lineRule="auto"/>
        <w:rPr>
          <w:rFonts w:ascii="Comic Sans MS" w:hAnsi="Comic Sans MS"/>
        </w:rPr>
      </w:pPr>
      <w:r w:rsidRPr="00DE4ACB">
        <w:rPr>
          <w:rFonts w:ascii="Comic Sans MS" w:hAnsi="Comic Sans MS"/>
        </w:rPr>
        <w:t>• the concern has been appropriately raised via the Whistleblowing Policy.</w:t>
      </w:r>
    </w:p>
    <w:p w:rsidR="00DE4ACB" w:rsidRDefault="00DE4ACB" w:rsidP="009824E2">
      <w:pPr>
        <w:spacing w:after="0" w:line="240" w:lineRule="auto"/>
        <w:rPr>
          <w:rFonts w:ascii="Comic Sans MS" w:hAnsi="Comic Sans MS"/>
        </w:rPr>
      </w:pPr>
    </w:p>
    <w:p w:rsidR="00DE4ACB" w:rsidRDefault="00DE4ACB" w:rsidP="009824E2">
      <w:pPr>
        <w:spacing w:after="0" w:line="240" w:lineRule="auto"/>
        <w:rPr>
          <w:rFonts w:ascii="Comic Sans MS" w:hAnsi="Comic Sans MS"/>
        </w:rPr>
      </w:pPr>
      <w:r w:rsidRPr="00DE4ACB">
        <w:rPr>
          <w:rFonts w:ascii="Comic Sans MS" w:hAnsi="Comic Sans MS"/>
        </w:rPr>
        <w:t xml:space="preserve"> 6.1.2. At</w:t>
      </w:r>
      <w:r>
        <w:rPr>
          <w:rFonts w:ascii="Comic Sans MS" w:hAnsi="Comic Sans MS"/>
        </w:rPr>
        <w:t xml:space="preserve"> the meeting, the HT should ask the employee</w:t>
      </w:r>
      <w:r w:rsidRPr="00DE4ACB">
        <w:rPr>
          <w:rFonts w:ascii="Comic Sans MS" w:hAnsi="Comic Sans MS"/>
        </w:rPr>
        <w:t xml:space="preserve"> to put their concern(s) in writing, if s/he has not already done s</w:t>
      </w:r>
      <w:r>
        <w:rPr>
          <w:rFonts w:ascii="Comic Sans MS" w:hAnsi="Comic Sans MS"/>
        </w:rPr>
        <w:t>o. If the employee</w:t>
      </w:r>
      <w:r w:rsidRPr="00DE4ACB">
        <w:rPr>
          <w:rFonts w:ascii="Comic Sans MS" w:hAnsi="Comic Sans MS"/>
        </w:rPr>
        <w:t xml:space="preserve"> is unab</w:t>
      </w:r>
      <w:r>
        <w:rPr>
          <w:rFonts w:ascii="Comic Sans MS" w:hAnsi="Comic Sans MS"/>
        </w:rPr>
        <w:t>le to do this the HT</w:t>
      </w:r>
      <w:r w:rsidRPr="00DE4ACB">
        <w:rPr>
          <w:rFonts w:ascii="Comic Sans MS" w:hAnsi="Comic Sans MS"/>
        </w:rPr>
        <w:t xml:space="preserve"> will take down a written</w:t>
      </w:r>
      <w:r>
        <w:rPr>
          <w:rFonts w:ascii="Comic Sans MS" w:hAnsi="Comic Sans MS"/>
        </w:rPr>
        <w:t xml:space="preserve"> summary of the employee</w:t>
      </w:r>
      <w:r w:rsidRPr="00DE4ACB">
        <w:rPr>
          <w:rFonts w:ascii="Comic Sans MS" w:hAnsi="Comic Sans MS"/>
        </w:rPr>
        <w:t xml:space="preserve">’s </w:t>
      </w:r>
      <w:r>
        <w:rPr>
          <w:rFonts w:ascii="Comic Sans MS" w:hAnsi="Comic Sans MS"/>
        </w:rPr>
        <w:t xml:space="preserve">concern(s) using the form in Appendix 1. </w:t>
      </w:r>
    </w:p>
    <w:p w:rsidR="00DE4ACB" w:rsidRDefault="00DE4ACB" w:rsidP="009824E2">
      <w:pPr>
        <w:spacing w:after="0" w:line="240" w:lineRule="auto"/>
        <w:rPr>
          <w:rFonts w:ascii="Comic Sans MS" w:hAnsi="Comic Sans MS"/>
        </w:rPr>
      </w:pPr>
      <w:r>
        <w:rPr>
          <w:rFonts w:ascii="Comic Sans MS" w:hAnsi="Comic Sans MS"/>
        </w:rPr>
        <w:t xml:space="preserve">This </w:t>
      </w:r>
      <w:r w:rsidRPr="00DE4ACB">
        <w:rPr>
          <w:rFonts w:ascii="Comic Sans MS" w:hAnsi="Comic Sans MS"/>
        </w:rPr>
        <w:t>should include:</w:t>
      </w:r>
    </w:p>
    <w:p w:rsidR="00DE4ACB" w:rsidRDefault="00DE4ACB" w:rsidP="009824E2">
      <w:pPr>
        <w:spacing w:after="0" w:line="240" w:lineRule="auto"/>
        <w:rPr>
          <w:rFonts w:ascii="Comic Sans MS" w:hAnsi="Comic Sans MS"/>
        </w:rPr>
      </w:pPr>
      <w:r w:rsidRPr="00DE4ACB">
        <w:rPr>
          <w:rFonts w:ascii="Comic Sans MS" w:hAnsi="Comic Sans MS"/>
        </w:rPr>
        <w:t xml:space="preserve"> • confirmation that the concern is being raised under the Whistleblowing Policy </w:t>
      </w:r>
    </w:p>
    <w:p w:rsidR="00DE4ACB" w:rsidRDefault="00DE4ACB" w:rsidP="009824E2">
      <w:pPr>
        <w:spacing w:after="0" w:line="240" w:lineRule="auto"/>
        <w:rPr>
          <w:rFonts w:ascii="Comic Sans MS" w:hAnsi="Comic Sans MS"/>
        </w:rPr>
      </w:pPr>
      <w:r w:rsidRPr="00DE4ACB">
        <w:rPr>
          <w:rFonts w:ascii="Comic Sans MS" w:hAnsi="Comic Sans MS"/>
        </w:rPr>
        <w:t xml:space="preserve">• the background and history of the concerns; and </w:t>
      </w:r>
    </w:p>
    <w:p w:rsidR="00DE4ACB" w:rsidRDefault="00DE4ACB" w:rsidP="009824E2">
      <w:pPr>
        <w:spacing w:after="0" w:line="240" w:lineRule="auto"/>
        <w:rPr>
          <w:rFonts w:ascii="Comic Sans MS" w:hAnsi="Comic Sans MS"/>
        </w:rPr>
      </w:pPr>
      <w:r w:rsidRPr="00DE4ACB">
        <w:rPr>
          <w:rFonts w:ascii="Comic Sans MS" w:hAnsi="Comic Sans MS"/>
        </w:rPr>
        <w:t xml:space="preserve">• names, dates and places (where possible); and </w:t>
      </w:r>
    </w:p>
    <w:p w:rsidR="00DE4ACB" w:rsidRDefault="00DE4ACB" w:rsidP="009824E2">
      <w:pPr>
        <w:spacing w:after="0" w:line="240" w:lineRule="auto"/>
        <w:rPr>
          <w:rFonts w:ascii="Comic Sans MS" w:hAnsi="Comic Sans MS"/>
        </w:rPr>
      </w:pPr>
      <w:r w:rsidRPr="00DE4ACB">
        <w:rPr>
          <w:rFonts w:ascii="Comic Sans MS" w:hAnsi="Comic Sans MS"/>
        </w:rPr>
        <w:t xml:space="preserve">• the reasons why the employee is particularly concerned about the situation. </w:t>
      </w:r>
    </w:p>
    <w:p w:rsidR="00DE4ACB" w:rsidRDefault="00DE4ACB" w:rsidP="009824E2">
      <w:pPr>
        <w:spacing w:after="0" w:line="240" w:lineRule="auto"/>
        <w:rPr>
          <w:rFonts w:ascii="Comic Sans MS" w:hAnsi="Comic Sans MS"/>
        </w:rPr>
      </w:pPr>
      <w:r w:rsidRPr="00DE4ACB">
        <w:rPr>
          <w:rFonts w:ascii="Comic Sans MS" w:hAnsi="Comic Sans MS"/>
        </w:rPr>
        <w:t>• be signed and dated where the em</w:t>
      </w:r>
      <w:r>
        <w:rPr>
          <w:rFonts w:ascii="Comic Sans MS" w:hAnsi="Comic Sans MS"/>
        </w:rPr>
        <w:t>ployee</w:t>
      </w:r>
      <w:r w:rsidRPr="00DE4ACB">
        <w:rPr>
          <w:rFonts w:ascii="Comic Sans MS" w:hAnsi="Comic Sans MS"/>
        </w:rPr>
        <w:t xml:space="preserve"> is willing to do so.</w:t>
      </w:r>
    </w:p>
    <w:p w:rsidR="00DE4ACB" w:rsidRDefault="00DE4ACB" w:rsidP="009824E2">
      <w:pPr>
        <w:spacing w:after="0" w:line="240" w:lineRule="auto"/>
        <w:rPr>
          <w:rFonts w:ascii="Comic Sans MS" w:hAnsi="Comic Sans MS"/>
        </w:rPr>
      </w:pPr>
    </w:p>
    <w:p w:rsidR="00CE529F" w:rsidRDefault="00CE529F" w:rsidP="009824E2">
      <w:pPr>
        <w:spacing w:after="0" w:line="240" w:lineRule="auto"/>
        <w:rPr>
          <w:rFonts w:ascii="Comic Sans MS" w:hAnsi="Comic Sans MS"/>
        </w:rPr>
      </w:pPr>
    </w:p>
    <w:p w:rsidR="00DE4ACB" w:rsidRPr="00DE4ACB" w:rsidRDefault="00DE4ACB" w:rsidP="009824E2">
      <w:pPr>
        <w:spacing w:after="0" w:line="240" w:lineRule="auto"/>
        <w:rPr>
          <w:rFonts w:ascii="Comic Sans MS" w:hAnsi="Comic Sans MS"/>
          <w:b/>
        </w:rPr>
      </w:pPr>
      <w:r w:rsidRPr="00DE4ACB">
        <w:rPr>
          <w:rFonts w:ascii="Comic Sans MS" w:hAnsi="Comic Sans MS"/>
          <w:b/>
        </w:rPr>
        <w:lastRenderedPageBreak/>
        <w:t>6.2 Stage Two:</w:t>
      </w:r>
    </w:p>
    <w:p w:rsidR="00DE4ACB" w:rsidRDefault="00DE4ACB" w:rsidP="009824E2">
      <w:pPr>
        <w:spacing w:after="0" w:line="240" w:lineRule="auto"/>
        <w:rPr>
          <w:rFonts w:ascii="Comic Sans MS" w:hAnsi="Comic Sans MS"/>
        </w:rPr>
      </w:pPr>
      <w:r w:rsidRPr="00DE4ACB">
        <w:rPr>
          <w:rFonts w:ascii="Comic Sans MS" w:hAnsi="Comic Sans MS"/>
        </w:rPr>
        <w:t xml:space="preserve"> 6.2.1. Following the in</w:t>
      </w:r>
      <w:r>
        <w:rPr>
          <w:rFonts w:ascii="Comic Sans MS" w:hAnsi="Comic Sans MS"/>
        </w:rPr>
        <w:t>itial meeting with the employee, the HT</w:t>
      </w:r>
      <w:r w:rsidRPr="00DE4ACB">
        <w:rPr>
          <w:rFonts w:ascii="Comic Sans MS" w:hAnsi="Comic Sans MS"/>
        </w:rPr>
        <w:t xml:space="preserve"> should</w:t>
      </w:r>
      <w:r>
        <w:rPr>
          <w:rFonts w:ascii="Comic Sans MS" w:hAnsi="Comic Sans MS"/>
        </w:rPr>
        <w:t xml:space="preserve"> </w:t>
      </w:r>
      <w:r w:rsidRPr="00DE4ACB">
        <w:rPr>
          <w:rFonts w:ascii="Comic Sans MS" w:hAnsi="Comic Sans MS"/>
        </w:rPr>
        <w:t xml:space="preserve">determine whether an investigation is appropriate and, if so, what form it should take. </w:t>
      </w:r>
    </w:p>
    <w:p w:rsidR="00DE4ACB" w:rsidRDefault="00DE4ACB" w:rsidP="009824E2">
      <w:pPr>
        <w:spacing w:after="0" w:line="240" w:lineRule="auto"/>
        <w:rPr>
          <w:rFonts w:ascii="Comic Sans MS" w:hAnsi="Comic Sans MS"/>
        </w:rPr>
      </w:pPr>
    </w:p>
    <w:p w:rsidR="00DE4ACB" w:rsidRDefault="00DE4ACB" w:rsidP="009824E2">
      <w:pPr>
        <w:spacing w:after="0" w:line="240" w:lineRule="auto"/>
        <w:rPr>
          <w:rFonts w:ascii="Comic Sans MS" w:hAnsi="Comic Sans MS"/>
        </w:rPr>
      </w:pPr>
      <w:r w:rsidRPr="00DE4ACB">
        <w:rPr>
          <w:rFonts w:ascii="Comic Sans MS" w:hAnsi="Comic Sans MS"/>
        </w:rPr>
        <w:t xml:space="preserve">6.2.2. In some cases, it may be possible to resolve the concern(s) simply, by agreed action or an explanation regarding the concern(s), without the need for further investigation. </w:t>
      </w:r>
    </w:p>
    <w:p w:rsidR="00DE4ACB" w:rsidRDefault="00DE4ACB" w:rsidP="009824E2">
      <w:pPr>
        <w:spacing w:after="0" w:line="240" w:lineRule="auto"/>
        <w:rPr>
          <w:rFonts w:ascii="Comic Sans MS" w:hAnsi="Comic Sans MS"/>
        </w:rPr>
      </w:pPr>
      <w:r w:rsidRPr="00DE4ACB">
        <w:rPr>
          <w:rFonts w:ascii="Comic Sans MS" w:hAnsi="Comic Sans MS"/>
        </w:rPr>
        <w:t xml:space="preserve">However, depending on the nature of the concern(s) it may be necessary for the concern(s) to: </w:t>
      </w:r>
    </w:p>
    <w:p w:rsidR="00DE4ACB" w:rsidRDefault="00DE4ACB" w:rsidP="009824E2">
      <w:pPr>
        <w:spacing w:after="0" w:line="240" w:lineRule="auto"/>
        <w:rPr>
          <w:rFonts w:ascii="Comic Sans MS" w:hAnsi="Comic Sans MS"/>
        </w:rPr>
      </w:pPr>
      <w:r w:rsidRPr="00DE4ACB">
        <w:rPr>
          <w:rFonts w:ascii="Comic Sans MS" w:hAnsi="Comic Sans MS"/>
        </w:rPr>
        <w:t xml:space="preserve">• be investigated internally; </w:t>
      </w:r>
    </w:p>
    <w:p w:rsidR="00DE4ACB" w:rsidRDefault="00DE4ACB" w:rsidP="009824E2">
      <w:pPr>
        <w:spacing w:after="0" w:line="240" w:lineRule="auto"/>
        <w:rPr>
          <w:rFonts w:ascii="Comic Sans MS" w:hAnsi="Comic Sans MS"/>
        </w:rPr>
      </w:pPr>
      <w:r w:rsidRPr="00DE4ACB">
        <w:rPr>
          <w:rFonts w:ascii="Comic Sans MS" w:hAnsi="Comic Sans MS"/>
        </w:rPr>
        <w:t xml:space="preserve">• be referred to the police; </w:t>
      </w:r>
    </w:p>
    <w:p w:rsidR="00DE4ACB" w:rsidRDefault="00DE4ACB" w:rsidP="009824E2">
      <w:pPr>
        <w:spacing w:after="0" w:line="240" w:lineRule="auto"/>
        <w:rPr>
          <w:rFonts w:ascii="Comic Sans MS" w:hAnsi="Comic Sans MS"/>
        </w:rPr>
      </w:pPr>
      <w:r w:rsidRPr="00DE4ACB">
        <w:rPr>
          <w:rFonts w:ascii="Comic Sans MS" w:hAnsi="Comic Sans MS"/>
        </w:rPr>
        <w:t xml:space="preserve">• be referred to the external auditor; </w:t>
      </w:r>
    </w:p>
    <w:p w:rsidR="00DE4ACB" w:rsidRDefault="00DE4ACB" w:rsidP="009824E2">
      <w:pPr>
        <w:spacing w:after="0" w:line="240" w:lineRule="auto"/>
        <w:rPr>
          <w:rFonts w:ascii="Comic Sans MS" w:hAnsi="Comic Sans MS"/>
        </w:rPr>
      </w:pPr>
      <w:r w:rsidRPr="00DE4ACB">
        <w:rPr>
          <w:rFonts w:ascii="Comic Sans MS" w:hAnsi="Comic Sans MS"/>
        </w:rPr>
        <w:t>• form the subject of an independent inquiry.</w:t>
      </w:r>
    </w:p>
    <w:p w:rsidR="00DE4ACB" w:rsidRDefault="00DE4ACB" w:rsidP="009824E2">
      <w:pPr>
        <w:spacing w:after="0" w:line="240" w:lineRule="auto"/>
        <w:rPr>
          <w:rFonts w:ascii="Comic Sans MS" w:hAnsi="Comic Sans MS"/>
        </w:rPr>
      </w:pPr>
      <w:r>
        <w:rPr>
          <w:rFonts w:ascii="Comic Sans MS" w:hAnsi="Comic Sans MS"/>
        </w:rPr>
        <w:t xml:space="preserve">Advice and support will be sought from the Bishop </w:t>
      </w:r>
      <w:proofErr w:type="spellStart"/>
      <w:r>
        <w:rPr>
          <w:rFonts w:ascii="Comic Sans MS" w:hAnsi="Comic Sans MS"/>
        </w:rPr>
        <w:t>Bewick</w:t>
      </w:r>
      <w:proofErr w:type="spellEnd"/>
      <w:r>
        <w:rPr>
          <w:rFonts w:ascii="Comic Sans MS" w:hAnsi="Comic Sans MS"/>
        </w:rPr>
        <w:t xml:space="preserve"> Catholic Education Trust</w:t>
      </w:r>
      <w:r w:rsidR="00EA6560">
        <w:rPr>
          <w:rFonts w:ascii="Comic Sans MS" w:hAnsi="Comic Sans MS"/>
        </w:rPr>
        <w:t xml:space="preserve"> as appropriate.</w:t>
      </w:r>
    </w:p>
    <w:p w:rsidR="00DE4ACB" w:rsidRDefault="00DE4ACB" w:rsidP="009824E2">
      <w:pPr>
        <w:spacing w:after="0" w:line="240" w:lineRule="auto"/>
        <w:rPr>
          <w:rFonts w:ascii="Comic Sans MS" w:hAnsi="Comic Sans MS"/>
        </w:rPr>
      </w:pPr>
    </w:p>
    <w:p w:rsidR="00DE4ACB" w:rsidRDefault="00DE4ACB" w:rsidP="009824E2">
      <w:pPr>
        <w:spacing w:after="0" w:line="240" w:lineRule="auto"/>
        <w:rPr>
          <w:rFonts w:ascii="Comic Sans MS" w:hAnsi="Comic Sans MS"/>
          <w:b/>
        </w:rPr>
      </w:pPr>
      <w:r w:rsidRPr="00DE4ACB">
        <w:rPr>
          <w:rFonts w:ascii="Comic Sans MS" w:hAnsi="Comic Sans MS"/>
          <w:b/>
        </w:rPr>
        <w:t xml:space="preserve">6.3 Stage Three: </w:t>
      </w:r>
    </w:p>
    <w:p w:rsidR="00DE4ACB" w:rsidRDefault="00DE4ACB" w:rsidP="009824E2">
      <w:pPr>
        <w:spacing w:after="0" w:line="240" w:lineRule="auto"/>
        <w:rPr>
          <w:rFonts w:ascii="Comic Sans MS" w:hAnsi="Comic Sans MS"/>
          <w:b/>
        </w:rPr>
      </w:pPr>
    </w:p>
    <w:p w:rsidR="00DE4ACB" w:rsidRDefault="00DE4ACB" w:rsidP="009824E2">
      <w:pPr>
        <w:spacing w:after="0" w:line="240" w:lineRule="auto"/>
        <w:rPr>
          <w:rFonts w:ascii="Comic Sans MS" w:hAnsi="Comic Sans MS"/>
        </w:rPr>
      </w:pPr>
      <w:r w:rsidRPr="00DE4ACB">
        <w:rPr>
          <w:rFonts w:ascii="Comic Sans MS" w:hAnsi="Comic Sans MS"/>
        </w:rPr>
        <w:t>6.3.1. Within ten working days of</w:t>
      </w:r>
      <w:r>
        <w:rPr>
          <w:rFonts w:ascii="Comic Sans MS" w:hAnsi="Comic Sans MS"/>
        </w:rPr>
        <w:t xml:space="preserve"> a concern being received, the HT</w:t>
      </w:r>
      <w:r w:rsidRPr="00DE4ACB">
        <w:rPr>
          <w:rFonts w:ascii="Comic Sans MS" w:hAnsi="Comic Sans MS"/>
        </w:rPr>
        <w:t xml:space="preserve"> receiving the concern mu</w:t>
      </w:r>
      <w:r>
        <w:rPr>
          <w:rFonts w:ascii="Comic Sans MS" w:hAnsi="Comic Sans MS"/>
        </w:rPr>
        <w:t>st write to the employee</w:t>
      </w:r>
      <w:r w:rsidRPr="00DE4ACB">
        <w:rPr>
          <w:rFonts w:ascii="Comic Sans MS" w:hAnsi="Comic Sans MS"/>
        </w:rPr>
        <w:t xml:space="preserve">: </w:t>
      </w:r>
    </w:p>
    <w:p w:rsidR="00DE4ACB" w:rsidRDefault="00DE4ACB" w:rsidP="009824E2">
      <w:pPr>
        <w:spacing w:after="0" w:line="240" w:lineRule="auto"/>
        <w:rPr>
          <w:rFonts w:ascii="Comic Sans MS" w:hAnsi="Comic Sans MS"/>
        </w:rPr>
      </w:pPr>
      <w:r w:rsidRPr="00DE4ACB">
        <w:rPr>
          <w:rFonts w:ascii="Comic Sans MS" w:hAnsi="Comic Sans MS"/>
        </w:rPr>
        <w:t>• acknowledging that the concern has been received;</w:t>
      </w:r>
    </w:p>
    <w:p w:rsidR="00DE4ACB" w:rsidRDefault="00DE4ACB" w:rsidP="009824E2">
      <w:pPr>
        <w:spacing w:after="0" w:line="240" w:lineRule="auto"/>
        <w:rPr>
          <w:rFonts w:ascii="Comic Sans MS" w:hAnsi="Comic Sans MS"/>
        </w:rPr>
      </w:pPr>
      <w:r w:rsidRPr="00DE4ACB">
        <w:rPr>
          <w:rFonts w:ascii="Comic Sans MS" w:hAnsi="Comic Sans MS"/>
        </w:rPr>
        <w:t xml:space="preserve">• indicating how they propose to deal with the matter; </w:t>
      </w:r>
    </w:p>
    <w:p w:rsidR="00DE4ACB" w:rsidRDefault="00DE4ACB" w:rsidP="009824E2">
      <w:pPr>
        <w:spacing w:after="0" w:line="240" w:lineRule="auto"/>
        <w:rPr>
          <w:rFonts w:ascii="Comic Sans MS" w:hAnsi="Comic Sans MS"/>
        </w:rPr>
      </w:pPr>
      <w:r w:rsidRPr="00DE4ACB">
        <w:rPr>
          <w:rFonts w:ascii="Comic Sans MS" w:hAnsi="Comic Sans MS"/>
        </w:rPr>
        <w:t>• giving an estimate of how long it will take to provide a final response; and/o</w:t>
      </w:r>
      <w:r>
        <w:rPr>
          <w:rFonts w:ascii="Comic Sans MS" w:hAnsi="Comic Sans MS"/>
        </w:rPr>
        <w:t>r • telling the employee</w:t>
      </w:r>
      <w:r w:rsidRPr="00DE4ACB">
        <w:rPr>
          <w:rFonts w:ascii="Comic Sans MS" w:hAnsi="Comic Sans MS"/>
        </w:rPr>
        <w:t xml:space="preserve"> whether any initial enquiries have been made; and </w:t>
      </w:r>
    </w:p>
    <w:p w:rsidR="00DE4ACB" w:rsidRDefault="00DE4ACB" w:rsidP="009824E2">
      <w:pPr>
        <w:spacing w:after="0" w:line="240" w:lineRule="auto"/>
        <w:rPr>
          <w:rFonts w:ascii="Comic Sans MS" w:hAnsi="Comic Sans MS"/>
        </w:rPr>
      </w:pPr>
      <w:r>
        <w:rPr>
          <w:rFonts w:ascii="Comic Sans MS" w:hAnsi="Comic Sans MS"/>
        </w:rPr>
        <w:t>• telling the employee</w:t>
      </w:r>
      <w:r w:rsidRPr="00DE4ACB">
        <w:rPr>
          <w:rFonts w:ascii="Comic Sans MS" w:hAnsi="Comic Sans MS"/>
        </w:rPr>
        <w:t xml:space="preserve"> whether further investigations will take place, and if not why not; and/or </w:t>
      </w:r>
    </w:p>
    <w:p w:rsidR="00DE4ACB" w:rsidRDefault="00DE4ACB" w:rsidP="009824E2">
      <w:pPr>
        <w:spacing w:after="0" w:line="240" w:lineRule="auto"/>
        <w:rPr>
          <w:rFonts w:ascii="Comic Sans MS" w:hAnsi="Comic Sans MS"/>
        </w:rPr>
      </w:pPr>
      <w:r>
        <w:rPr>
          <w:rFonts w:ascii="Comic Sans MS" w:hAnsi="Comic Sans MS"/>
        </w:rPr>
        <w:t>• letting the employee</w:t>
      </w:r>
      <w:r w:rsidRPr="00DE4ACB">
        <w:rPr>
          <w:rFonts w:ascii="Comic Sans MS" w:hAnsi="Comic Sans MS"/>
        </w:rPr>
        <w:t xml:space="preserve"> know when s/he will</w:t>
      </w:r>
      <w:r>
        <w:rPr>
          <w:rFonts w:ascii="Comic Sans MS" w:hAnsi="Comic Sans MS"/>
        </w:rPr>
        <w:t xml:space="preserve"> </w:t>
      </w:r>
      <w:r w:rsidRPr="00DE4ACB">
        <w:rPr>
          <w:rFonts w:ascii="Comic Sans MS" w:hAnsi="Comic Sans MS"/>
        </w:rPr>
        <w:t>receive further details</w:t>
      </w:r>
      <w:r>
        <w:rPr>
          <w:rFonts w:ascii="Comic Sans MS" w:hAnsi="Comic Sans MS"/>
        </w:rPr>
        <w:t xml:space="preserve"> </w:t>
      </w:r>
      <w:r w:rsidRPr="00DE4ACB">
        <w:rPr>
          <w:rFonts w:ascii="Comic Sans MS" w:hAnsi="Comic Sans MS"/>
        </w:rPr>
        <w:t>if</w:t>
      </w:r>
      <w:r>
        <w:rPr>
          <w:rFonts w:ascii="Comic Sans MS" w:hAnsi="Comic Sans MS"/>
        </w:rPr>
        <w:t xml:space="preserve"> </w:t>
      </w:r>
      <w:r w:rsidRPr="00DE4ACB">
        <w:rPr>
          <w:rFonts w:ascii="Comic Sans MS" w:hAnsi="Comic Sans MS"/>
        </w:rPr>
        <w:t>the situation is not yet resolved</w:t>
      </w:r>
      <w:r>
        <w:rPr>
          <w:rFonts w:ascii="Comic Sans MS" w:hAnsi="Comic Sans MS"/>
        </w:rPr>
        <w:t>.</w:t>
      </w: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b/>
          <w:u w:val="single"/>
        </w:rPr>
      </w:pPr>
      <w:r w:rsidRPr="00EA6560">
        <w:rPr>
          <w:rFonts w:ascii="Comic Sans MS" w:hAnsi="Comic Sans MS"/>
          <w:b/>
          <w:u w:val="single"/>
        </w:rPr>
        <w:t>7. External Concerns</w:t>
      </w:r>
    </w:p>
    <w:p w:rsidR="00EA6560" w:rsidRPr="00EA6560" w:rsidRDefault="00EA6560" w:rsidP="009824E2">
      <w:pPr>
        <w:spacing w:after="0" w:line="240" w:lineRule="auto"/>
        <w:rPr>
          <w:rFonts w:ascii="Comic Sans MS" w:hAnsi="Comic Sans MS"/>
          <w:b/>
          <w:u w:val="single"/>
        </w:rPr>
      </w:pPr>
    </w:p>
    <w:p w:rsidR="00EA6560" w:rsidRDefault="00EA6560" w:rsidP="009824E2">
      <w:pPr>
        <w:spacing w:after="0" w:line="240" w:lineRule="auto"/>
        <w:rPr>
          <w:rFonts w:ascii="Comic Sans MS" w:hAnsi="Comic Sans MS"/>
        </w:rPr>
      </w:pPr>
      <w:r w:rsidRPr="00EA6560">
        <w:rPr>
          <w:rFonts w:ascii="Comic Sans MS" w:hAnsi="Comic Sans MS"/>
        </w:rPr>
        <w:t>7.1. The aim of this policy is</w:t>
      </w:r>
      <w:r>
        <w:rPr>
          <w:rFonts w:ascii="Comic Sans MS" w:hAnsi="Comic Sans MS"/>
        </w:rPr>
        <w:t xml:space="preserve"> </w:t>
      </w:r>
      <w:r w:rsidRPr="00EA6560">
        <w:rPr>
          <w:rFonts w:ascii="Comic Sans MS" w:hAnsi="Comic Sans MS"/>
        </w:rPr>
        <w:t>to provide an internal mechanism for reporting, investigation and remedying any wrongdoing in the workplace. In</w:t>
      </w:r>
      <w:r>
        <w:rPr>
          <w:rFonts w:ascii="Comic Sans MS" w:hAnsi="Comic Sans MS"/>
        </w:rPr>
        <w:t xml:space="preserve"> </w:t>
      </w:r>
      <w:r w:rsidRPr="00EA6560">
        <w:rPr>
          <w:rFonts w:ascii="Comic Sans MS" w:hAnsi="Comic Sans MS"/>
        </w:rPr>
        <w:t>most cases</w:t>
      </w:r>
      <w:r>
        <w:rPr>
          <w:rFonts w:ascii="Comic Sans MS" w:hAnsi="Comic Sans MS"/>
        </w:rPr>
        <w:t xml:space="preserve"> the employee</w:t>
      </w:r>
      <w:r w:rsidRPr="00EA6560">
        <w:rPr>
          <w:rFonts w:ascii="Comic Sans MS" w:hAnsi="Comic Sans MS"/>
        </w:rPr>
        <w:t xml:space="preserve"> should not find it necessary to alert anyone externally. The law recognises that in some circumstances it may be appropriate for</w:t>
      </w:r>
      <w:r>
        <w:rPr>
          <w:rFonts w:ascii="Comic Sans MS" w:hAnsi="Comic Sans MS"/>
        </w:rPr>
        <w:t xml:space="preserve"> the employee</w:t>
      </w:r>
      <w:r w:rsidRPr="00EA6560">
        <w:rPr>
          <w:rFonts w:ascii="Comic Sans MS" w:hAnsi="Comic Sans MS"/>
        </w:rPr>
        <w:t xml:space="preserve"> to report his/her concerns</w:t>
      </w:r>
      <w:r>
        <w:rPr>
          <w:rFonts w:ascii="Comic Sans MS" w:hAnsi="Comic Sans MS"/>
        </w:rPr>
        <w:t xml:space="preserve"> </w:t>
      </w:r>
      <w:r w:rsidRPr="00EA6560">
        <w:rPr>
          <w:rFonts w:ascii="Comic Sans MS" w:hAnsi="Comic Sans MS"/>
        </w:rPr>
        <w:t xml:space="preserve">to an external body such as a regulator. It will very rarely, if ever, be appropriate to alert the media. </w:t>
      </w:r>
    </w:p>
    <w:p w:rsidR="00EA6560" w:rsidRDefault="00EA6560" w:rsidP="009824E2">
      <w:pPr>
        <w:spacing w:after="0" w:line="240" w:lineRule="auto"/>
        <w:rPr>
          <w:rFonts w:ascii="Comic Sans MS" w:hAnsi="Comic Sans MS"/>
        </w:rPr>
      </w:pPr>
      <w:r>
        <w:rPr>
          <w:rFonts w:ascii="Comic Sans MS" w:hAnsi="Comic Sans MS"/>
        </w:rPr>
        <w:t>Employees</w:t>
      </w:r>
      <w:r w:rsidRPr="00EA6560">
        <w:rPr>
          <w:rFonts w:ascii="Comic Sans MS" w:hAnsi="Comic Sans MS"/>
        </w:rPr>
        <w:t xml:space="preserve"> are strongly encouraged to seek advice before reporting a concern to anyone </w:t>
      </w:r>
      <w:r>
        <w:rPr>
          <w:rFonts w:ascii="Comic Sans MS" w:hAnsi="Comic Sans MS"/>
        </w:rPr>
        <w:t>external. If an employee</w:t>
      </w:r>
      <w:r w:rsidRPr="00EA6560">
        <w:rPr>
          <w:rFonts w:ascii="Comic Sans MS" w:hAnsi="Comic Sans MS"/>
        </w:rPr>
        <w:t xml:space="preserve"> i</w:t>
      </w:r>
      <w:r>
        <w:rPr>
          <w:rFonts w:ascii="Comic Sans MS" w:hAnsi="Comic Sans MS"/>
        </w:rPr>
        <w:t>s not satisfied with the school’s</w:t>
      </w:r>
      <w:r w:rsidRPr="00EA6560">
        <w:rPr>
          <w:rFonts w:ascii="Comic Sans MS" w:hAnsi="Comic Sans MS"/>
        </w:rPr>
        <w:t xml:space="preserve"> response, they are able to raise the matter</w:t>
      </w:r>
      <w:r>
        <w:rPr>
          <w:rFonts w:ascii="Comic Sans MS" w:hAnsi="Comic Sans MS"/>
        </w:rPr>
        <w:t xml:space="preserve"> with the Bishop </w:t>
      </w:r>
      <w:proofErr w:type="spellStart"/>
      <w:r>
        <w:rPr>
          <w:rFonts w:ascii="Comic Sans MS" w:hAnsi="Comic Sans MS"/>
        </w:rPr>
        <w:t>Bewick</w:t>
      </w:r>
      <w:proofErr w:type="spellEnd"/>
      <w:r>
        <w:rPr>
          <w:rFonts w:ascii="Comic Sans MS" w:hAnsi="Comic Sans MS"/>
        </w:rPr>
        <w:t xml:space="preserve"> Catholic Education Trust or</w:t>
      </w:r>
      <w:r w:rsidRPr="00EA6560">
        <w:rPr>
          <w:rFonts w:ascii="Comic Sans MS" w:hAnsi="Comic Sans MS"/>
        </w:rPr>
        <w:t xml:space="preserve"> externally: </w:t>
      </w:r>
    </w:p>
    <w:p w:rsidR="00EA6560" w:rsidRDefault="00EA6560" w:rsidP="009824E2">
      <w:pPr>
        <w:spacing w:after="0" w:line="240" w:lineRule="auto"/>
        <w:rPr>
          <w:rFonts w:ascii="Comic Sans MS" w:hAnsi="Comic Sans MS"/>
        </w:rPr>
      </w:pPr>
      <w:r w:rsidRPr="00EA6560">
        <w:rPr>
          <w:rFonts w:ascii="Comic Sans MS" w:hAnsi="Comic Sans MS"/>
        </w:rPr>
        <w:t xml:space="preserve">• ‘Public Concern at Work’ Tel no: 0207 404 6609*; </w:t>
      </w:r>
    </w:p>
    <w:p w:rsidR="00EA6560" w:rsidRDefault="00EA6560" w:rsidP="009824E2">
      <w:pPr>
        <w:spacing w:after="0" w:line="240" w:lineRule="auto"/>
        <w:rPr>
          <w:rFonts w:ascii="Comic Sans MS" w:hAnsi="Comic Sans MS"/>
        </w:rPr>
      </w:pPr>
      <w:r w:rsidRPr="00EA6560">
        <w:rPr>
          <w:rFonts w:ascii="Comic Sans MS" w:hAnsi="Comic Sans MS"/>
        </w:rPr>
        <w:t xml:space="preserve">• Recognised Trade Union; </w:t>
      </w:r>
    </w:p>
    <w:p w:rsidR="00EA6560" w:rsidRDefault="00EA6560" w:rsidP="009824E2">
      <w:pPr>
        <w:spacing w:after="0" w:line="240" w:lineRule="auto"/>
        <w:rPr>
          <w:rFonts w:ascii="Comic Sans MS" w:hAnsi="Comic Sans MS"/>
        </w:rPr>
      </w:pPr>
      <w:r w:rsidRPr="00EA6560">
        <w:rPr>
          <w:rFonts w:ascii="Comic Sans MS" w:hAnsi="Comic Sans MS"/>
        </w:rPr>
        <w:t xml:space="preserve">• External Auditor; </w:t>
      </w:r>
    </w:p>
    <w:p w:rsidR="00EA6560" w:rsidRDefault="00EA6560" w:rsidP="009824E2">
      <w:pPr>
        <w:spacing w:after="0" w:line="240" w:lineRule="auto"/>
        <w:rPr>
          <w:rFonts w:ascii="Comic Sans MS" w:hAnsi="Comic Sans MS"/>
        </w:rPr>
      </w:pPr>
      <w:r w:rsidRPr="00EA6560">
        <w:rPr>
          <w:rFonts w:ascii="Comic Sans MS" w:hAnsi="Comic Sans MS"/>
        </w:rPr>
        <w:t xml:space="preserve">• Relevant professional bodies or regulatory organisations; </w:t>
      </w:r>
    </w:p>
    <w:p w:rsidR="00EA6560" w:rsidRDefault="00EA6560" w:rsidP="009824E2">
      <w:pPr>
        <w:spacing w:after="0" w:line="240" w:lineRule="auto"/>
        <w:rPr>
          <w:rFonts w:ascii="Comic Sans MS" w:hAnsi="Comic Sans MS"/>
        </w:rPr>
      </w:pPr>
      <w:r w:rsidRPr="00EA6560">
        <w:rPr>
          <w:rFonts w:ascii="Comic Sans MS" w:hAnsi="Comic Sans MS"/>
        </w:rPr>
        <w:t xml:space="preserve">• Solicitor. </w:t>
      </w:r>
    </w:p>
    <w:p w:rsidR="00EA6560" w:rsidRDefault="00EA6560" w:rsidP="009824E2">
      <w:pPr>
        <w:spacing w:after="0" w:line="240" w:lineRule="auto"/>
        <w:rPr>
          <w:rFonts w:ascii="Comic Sans MS" w:hAnsi="Comic Sans MS"/>
        </w:rPr>
      </w:pPr>
      <w:r w:rsidRPr="00EA6560">
        <w:rPr>
          <w:rFonts w:ascii="Comic Sans MS" w:hAnsi="Comic Sans MS"/>
        </w:rPr>
        <w:lastRenderedPageBreak/>
        <w:t>*Public Concern at Work is a registered charity</w:t>
      </w:r>
      <w:r>
        <w:rPr>
          <w:rFonts w:ascii="Comic Sans MS" w:hAnsi="Comic Sans MS"/>
        </w:rPr>
        <w:t xml:space="preserve"> that Employees</w:t>
      </w:r>
      <w:r w:rsidRPr="00EA6560">
        <w:rPr>
          <w:rFonts w:ascii="Comic Sans MS" w:hAnsi="Comic Sans MS"/>
        </w:rPr>
        <w:t xml:space="preserve"> can contact for advice to assist them in raising concerns about poor practice at work. The charity also provides advice to employers as to the possible ways to address these concerns. </w:t>
      </w: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r>
        <w:rPr>
          <w:rFonts w:ascii="Comic Sans MS" w:hAnsi="Comic Sans MS"/>
        </w:rPr>
        <w:t>7.2. The employee</w:t>
      </w:r>
      <w:r w:rsidRPr="00EA6560">
        <w:rPr>
          <w:rFonts w:ascii="Comic Sans MS" w:hAnsi="Comic Sans MS"/>
        </w:rPr>
        <w:t xml:space="preserve"> should be aware that if s/he chooses to take a concern outside </w:t>
      </w:r>
      <w:r>
        <w:rPr>
          <w:rFonts w:ascii="Comic Sans MS" w:hAnsi="Comic Sans MS"/>
        </w:rPr>
        <w:t xml:space="preserve">of </w:t>
      </w:r>
      <w:r w:rsidRPr="00EA6560">
        <w:rPr>
          <w:rFonts w:ascii="Comic Sans MS" w:hAnsi="Comic Sans MS"/>
        </w:rPr>
        <w:t xml:space="preserve">the Trust, it is their responsibility to ensure that confidential information is not disclosed, i.e. confidential information, in whatever format, is not handed over to a third party. </w:t>
      </w:r>
    </w:p>
    <w:p w:rsidR="00EA6560" w:rsidRDefault="00EA6560" w:rsidP="009824E2">
      <w:pPr>
        <w:spacing w:after="0" w:line="240" w:lineRule="auto"/>
        <w:rPr>
          <w:rFonts w:ascii="Comic Sans MS" w:hAnsi="Comic Sans MS"/>
        </w:rPr>
      </w:pPr>
    </w:p>
    <w:p w:rsidR="00EA6560" w:rsidRPr="00EA6560" w:rsidRDefault="00EA6560" w:rsidP="009824E2">
      <w:pPr>
        <w:spacing w:after="0" w:line="240" w:lineRule="auto"/>
        <w:rPr>
          <w:rFonts w:ascii="Comic Sans MS" w:hAnsi="Comic Sans MS"/>
        </w:rPr>
      </w:pPr>
      <w:r w:rsidRPr="00EA6560">
        <w:rPr>
          <w:rFonts w:ascii="Comic Sans MS" w:hAnsi="Comic Sans MS"/>
        </w:rPr>
        <w:t>7.3. Concerns about safeguarding practices can be raised externally using the NSPCC wh</w:t>
      </w:r>
      <w:r>
        <w:rPr>
          <w:rFonts w:ascii="Comic Sans MS" w:hAnsi="Comic Sans MS"/>
        </w:rPr>
        <w:t>istleblowing helpline. Employees</w:t>
      </w:r>
      <w:r w:rsidRPr="00EA6560">
        <w:rPr>
          <w:rFonts w:ascii="Comic Sans MS" w:hAnsi="Comic Sans MS"/>
        </w:rPr>
        <w:t xml:space="preserve"> can call 0800 028 0285 or email help@nspcc.org.uk</w:t>
      </w:r>
    </w:p>
    <w:p w:rsidR="00DE4ACB" w:rsidRPr="00DE4ACB" w:rsidRDefault="00DE4ACB" w:rsidP="009824E2">
      <w:pPr>
        <w:spacing w:after="0" w:line="240" w:lineRule="auto"/>
        <w:rPr>
          <w:rFonts w:ascii="Comic Sans MS" w:hAnsi="Comic Sans MS"/>
          <w:u w:val="single"/>
        </w:rPr>
      </w:pPr>
    </w:p>
    <w:p w:rsidR="00E225BF" w:rsidRDefault="00E225BF"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p>
    <w:p w:rsidR="00EA6560" w:rsidRDefault="00EA6560" w:rsidP="009824E2">
      <w:pPr>
        <w:spacing w:after="0" w:line="240" w:lineRule="auto"/>
        <w:rPr>
          <w:rFonts w:ascii="Comic Sans MS" w:hAnsi="Comic Sans MS"/>
        </w:rPr>
      </w:pPr>
      <w:r>
        <w:rPr>
          <w:rFonts w:ascii="Comic Sans MS" w:hAnsi="Comic Sans MS"/>
        </w:rPr>
        <w:lastRenderedPageBreak/>
        <w:t>APPENDIX 1:</w:t>
      </w:r>
    </w:p>
    <w:p w:rsidR="00EA6560" w:rsidRPr="00EA6560" w:rsidRDefault="00EA6560" w:rsidP="00A113A9">
      <w:pPr>
        <w:spacing w:after="0" w:line="240" w:lineRule="auto"/>
        <w:jc w:val="center"/>
        <w:rPr>
          <w:rFonts w:ascii="Comic Sans MS" w:hAnsi="Comic Sans MS"/>
          <w:b/>
        </w:rPr>
      </w:pPr>
      <w:r w:rsidRPr="00EA6560">
        <w:rPr>
          <w:rFonts w:ascii="Comic Sans MS" w:hAnsi="Comic Sans MS"/>
          <w:b/>
        </w:rPr>
        <w:t>PRIVATE AND CONFIDENTIAL</w:t>
      </w:r>
    </w:p>
    <w:p w:rsidR="00EA6560" w:rsidRDefault="00EA6560" w:rsidP="00EA6560">
      <w:pPr>
        <w:spacing w:after="0" w:line="240" w:lineRule="auto"/>
        <w:jc w:val="center"/>
        <w:rPr>
          <w:rFonts w:ascii="Comic Sans MS" w:hAnsi="Comic Sans MS"/>
          <w:b/>
        </w:rPr>
      </w:pPr>
      <w:r w:rsidRPr="00EA6560">
        <w:rPr>
          <w:rFonts w:ascii="Comic Sans MS" w:hAnsi="Comic Sans MS"/>
          <w:b/>
        </w:rPr>
        <w:t>RAISING A CONCERN</w:t>
      </w:r>
    </w:p>
    <w:tbl>
      <w:tblPr>
        <w:tblStyle w:val="TableGrid"/>
        <w:tblW w:w="0" w:type="auto"/>
        <w:tblLook w:val="04A0" w:firstRow="1" w:lastRow="0" w:firstColumn="1" w:lastColumn="0" w:noHBand="0" w:noVBand="1"/>
      </w:tblPr>
      <w:tblGrid>
        <w:gridCol w:w="3114"/>
        <w:gridCol w:w="66"/>
        <w:gridCol w:w="76"/>
        <w:gridCol w:w="5760"/>
      </w:tblGrid>
      <w:tr w:rsidR="00EA6560" w:rsidTr="00EA6560">
        <w:tc>
          <w:tcPr>
            <w:tcW w:w="9016" w:type="dxa"/>
            <w:gridSpan w:val="4"/>
            <w:shd w:val="clear" w:color="auto" w:fill="C5E0B3" w:themeFill="accent6" w:themeFillTint="66"/>
          </w:tcPr>
          <w:p w:rsidR="00EA6560" w:rsidRPr="00EA6560" w:rsidRDefault="00EA6560" w:rsidP="00EA6560">
            <w:pPr>
              <w:jc w:val="center"/>
              <w:rPr>
                <w:rFonts w:ascii="Comic Sans MS" w:hAnsi="Comic Sans MS"/>
                <w:b/>
                <w:sz w:val="16"/>
                <w:szCs w:val="16"/>
              </w:rPr>
            </w:pPr>
            <w:r w:rsidRPr="00EA6560">
              <w:rPr>
                <w:rFonts w:ascii="Comic Sans MS" w:hAnsi="Comic Sans MS"/>
                <w:b/>
                <w:sz w:val="16"/>
                <w:szCs w:val="16"/>
              </w:rPr>
              <w:t>To be completed by the person initially raising the concern and / or the manager to whom the concern was raised.</w:t>
            </w:r>
          </w:p>
        </w:tc>
      </w:tr>
      <w:tr w:rsidR="00EA6560" w:rsidTr="00A113A9">
        <w:tc>
          <w:tcPr>
            <w:tcW w:w="3256" w:type="dxa"/>
            <w:gridSpan w:val="3"/>
          </w:tcPr>
          <w:p w:rsidR="00EA6560" w:rsidRPr="00EA6560" w:rsidRDefault="00EA6560" w:rsidP="00A113A9">
            <w:pPr>
              <w:rPr>
                <w:rFonts w:ascii="Comic Sans MS" w:hAnsi="Comic Sans MS"/>
                <w:b/>
                <w:sz w:val="20"/>
                <w:szCs w:val="20"/>
              </w:rPr>
            </w:pPr>
            <w:r w:rsidRPr="00EA6560">
              <w:rPr>
                <w:rFonts w:ascii="Comic Sans MS" w:hAnsi="Comic Sans MS"/>
                <w:b/>
                <w:sz w:val="20"/>
                <w:szCs w:val="20"/>
              </w:rPr>
              <w:t>Name of person raising concern:</w:t>
            </w:r>
          </w:p>
        </w:tc>
        <w:tc>
          <w:tcPr>
            <w:tcW w:w="5760" w:type="dxa"/>
          </w:tcPr>
          <w:p w:rsidR="00EA6560" w:rsidRDefault="00EA6560" w:rsidP="00EA6560">
            <w:pPr>
              <w:jc w:val="center"/>
              <w:rPr>
                <w:rFonts w:ascii="Comic Sans MS" w:hAnsi="Comic Sans MS"/>
                <w:b/>
              </w:rPr>
            </w:pPr>
          </w:p>
        </w:tc>
      </w:tr>
      <w:tr w:rsidR="00EA6560" w:rsidTr="00A113A9">
        <w:tc>
          <w:tcPr>
            <w:tcW w:w="3256" w:type="dxa"/>
            <w:gridSpan w:val="3"/>
          </w:tcPr>
          <w:p w:rsidR="00EA6560" w:rsidRPr="00EA6560" w:rsidRDefault="00EA6560" w:rsidP="00A113A9">
            <w:pPr>
              <w:rPr>
                <w:rFonts w:ascii="Comic Sans MS" w:hAnsi="Comic Sans MS"/>
                <w:b/>
                <w:sz w:val="20"/>
                <w:szCs w:val="20"/>
              </w:rPr>
            </w:pPr>
            <w:r w:rsidRPr="00EA6560">
              <w:rPr>
                <w:rFonts w:ascii="Comic Sans MS" w:hAnsi="Comic Sans MS"/>
                <w:b/>
                <w:sz w:val="20"/>
                <w:szCs w:val="20"/>
              </w:rPr>
              <w:t>Job Title:</w:t>
            </w:r>
          </w:p>
        </w:tc>
        <w:tc>
          <w:tcPr>
            <w:tcW w:w="5760" w:type="dxa"/>
          </w:tcPr>
          <w:p w:rsidR="00EA6560" w:rsidRDefault="00EA6560" w:rsidP="00EA6560">
            <w:pPr>
              <w:jc w:val="center"/>
              <w:rPr>
                <w:rFonts w:ascii="Comic Sans MS" w:hAnsi="Comic Sans MS"/>
                <w:b/>
              </w:rPr>
            </w:pPr>
          </w:p>
        </w:tc>
      </w:tr>
      <w:tr w:rsidR="00EA6560" w:rsidTr="00A113A9">
        <w:tc>
          <w:tcPr>
            <w:tcW w:w="3256" w:type="dxa"/>
            <w:gridSpan w:val="3"/>
          </w:tcPr>
          <w:p w:rsidR="00EA6560" w:rsidRPr="00EA6560" w:rsidRDefault="00EA6560" w:rsidP="00A113A9">
            <w:pPr>
              <w:rPr>
                <w:rFonts w:ascii="Comic Sans MS" w:hAnsi="Comic Sans MS"/>
                <w:b/>
                <w:sz w:val="20"/>
                <w:szCs w:val="20"/>
              </w:rPr>
            </w:pPr>
            <w:r w:rsidRPr="00EA6560">
              <w:rPr>
                <w:rFonts w:ascii="Comic Sans MS" w:hAnsi="Comic Sans MS"/>
                <w:b/>
                <w:sz w:val="20"/>
                <w:szCs w:val="20"/>
              </w:rPr>
              <w:t>Contact address / phone / email:</w:t>
            </w:r>
          </w:p>
        </w:tc>
        <w:tc>
          <w:tcPr>
            <w:tcW w:w="5760" w:type="dxa"/>
          </w:tcPr>
          <w:p w:rsidR="00EA6560" w:rsidRDefault="00EA6560" w:rsidP="00EA6560">
            <w:pPr>
              <w:jc w:val="center"/>
              <w:rPr>
                <w:rFonts w:ascii="Comic Sans MS" w:hAnsi="Comic Sans MS"/>
                <w:b/>
              </w:rPr>
            </w:pPr>
          </w:p>
          <w:p w:rsidR="00A113A9" w:rsidRDefault="00A113A9" w:rsidP="00A113A9">
            <w:pPr>
              <w:rPr>
                <w:rFonts w:ascii="Comic Sans MS" w:hAnsi="Comic Sans MS"/>
                <w:b/>
              </w:rPr>
            </w:pPr>
          </w:p>
        </w:tc>
      </w:tr>
      <w:tr w:rsidR="00EA6560" w:rsidTr="00A113A9">
        <w:tc>
          <w:tcPr>
            <w:tcW w:w="3256" w:type="dxa"/>
            <w:gridSpan w:val="3"/>
          </w:tcPr>
          <w:p w:rsidR="00EA6560" w:rsidRPr="00EA6560" w:rsidRDefault="00EA6560" w:rsidP="00A113A9">
            <w:pPr>
              <w:rPr>
                <w:rFonts w:ascii="Comic Sans MS" w:hAnsi="Comic Sans MS"/>
                <w:b/>
                <w:sz w:val="20"/>
                <w:szCs w:val="20"/>
              </w:rPr>
            </w:pPr>
            <w:r w:rsidRPr="00EA6560">
              <w:rPr>
                <w:rFonts w:ascii="Comic Sans MS" w:hAnsi="Comic Sans MS"/>
                <w:b/>
                <w:sz w:val="20"/>
                <w:szCs w:val="20"/>
              </w:rPr>
              <w:t>Relationship with subject of allegations:</w:t>
            </w:r>
          </w:p>
        </w:tc>
        <w:tc>
          <w:tcPr>
            <w:tcW w:w="5760" w:type="dxa"/>
          </w:tcPr>
          <w:p w:rsidR="00EA6560" w:rsidRDefault="00EA6560" w:rsidP="00EA6560">
            <w:pPr>
              <w:jc w:val="center"/>
              <w:rPr>
                <w:rFonts w:ascii="Comic Sans MS" w:hAnsi="Comic Sans MS"/>
                <w:b/>
              </w:rPr>
            </w:pPr>
          </w:p>
        </w:tc>
      </w:tr>
      <w:tr w:rsidR="00EA6560" w:rsidTr="00F31991">
        <w:tc>
          <w:tcPr>
            <w:tcW w:w="9016" w:type="dxa"/>
            <w:gridSpan w:val="4"/>
          </w:tcPr>
          <w:p w:rsidR="00EA6560" w:rsidRPr="00EA6560" w:rsidRDefault="00EA6560" w:rsidP="00EA6560">
            <w:pPr>
              <w:jc w:val="center"/>
              <w:rPr>
                <w:rFonts w:ascii="Comic Sans MS" w:hAnsi="Comic Sans MS"/>
                <w:b/>
                <w:sz w:val="20"/>
                <w:szCs w:val="20"/>
              </w:rPr>
            </w:pPr>
            <w:r w:rsidRPr="00EA6560">
              <w:rPr>
                <w:rFonts w:ascii="Comic Sans MS" w:hAnsi="Comic Sans MS"/>
                <w:b/>
                <w:sz w:val="20"/>
                <w:szCs w:val="20"/>
              </w:rPr>
              <w:t>Brief outline of concern / dates.</w:t>
            </w:r>
          </w:p>
          <w:p w:rsidR="00EA6560" w:rsidRPr="00EA6560" w:rsidRDefault="00EA6560" w:rsidP="00EA6560">
            <w:pPr>
              <w:jc w:val="center"/>
              <w:rPr>
                <w:rFonts w:ascii="Comic Sans MS" w:hAnsi="Comic Sans MS"/>
                <w:b/>
                <w:sz w:val="16"/>
                <w:szCs w:val="16"/>
              </w:rPr>
            </w:pPr>
            <w:r w:rsidRPr="00EA6560">
              <w:rPr>
                <w:rFonts w:ascii="Comic Sans MS" w:hAnsi="Comic Sans MS"/>
                <w:b/>
                <w:sz w:val="16"/>
                <w:szCs w:val="16"/>
              </w:rPr>
              <w:t>(outline the nature of concern providing details of suspected wrongdoing including name, job title, date, timescale, place and other relevant information)</w:t>
            </w:r>
          </w:p>
        </w:tc>
      </w:tr>
      <w:tr w:rsidR="00A113A9" w:rsidTr="002E66EA">
        <w:tc>
          <w:tcPr>
            <w:tcW w:w="9016" w:type="dxa"/>
            <w:gridSpan w:val="4"/>
          </w:tcPr>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p w:rsidR="00A113A9" w:rsidRDefault="00A113A9" w:rsidP="00A113A9">
            <w:pPr>
              <w:rPr>
                <w:rFonts w:ascii="Comic Sans MS" w:hAnsi="Comic Sans MS"/>
                <w:b/>
              </w:rPr>
            </w:pPr>
          </w:p>
          <w:p w:rsidR="00A113A9" w:rsidRDefault="00A113A9" w:rsidP="00EA6560">
            <w:pPr>
              <w:jc w:val="center"/>
              <w:rPr>
                <w:rFonts w:ascii="Comic Sans MS" w:hAnsi="Comic Sans MS"/>
                <w:b/>
              </w:rPr>
            </w:pPr>
          </w:p>
          <w:p w:rsidR="00A113A9" w:rsidRDefault="00A113A9" w:rsidP="00EA6560">
            <w:pPr>
              <w:jc w:val="center"/>
              <w:rPr>
                <w:rFonts w:ascii="Comic Sans MS" w:hAnsi="Comic Sans MS"/>
                <w:b/>
              </w:rPr>
            </w:pPr>
          </w:p>
        </w:tc>
      </w:tr>
      <w:tr w:rsidR="00A113A9" w:rsidTr="00A113A9">
        <w:tc>
          <w:tcPr>
            <w:tcW w:w="9016" w:type="dxa"/>
            <w:gridSpan w:val="4"/>
            <w:shd w:val="clear" w:color="auto" w:fill="C5E0B3" w:themeFill="accent6" w:themeFillTint="66"/>
          </w:tcPr>
          <w:p w:rsidR="00A113A9" w:rsidRPr="00A113A9" w:rsidRDefault="00A113A9" w:rsidP="00EA6560">
            <w:pPr>
              <w:jc w:val="center"/>
              <w:rPr>
                <w:rFonts w:ascii="Comic Sans MS" w:hAnsi="Comic Sans MS"/>
                <w:b/>
                <w:sz w:val="20"/>
                <w:szCs w:val="20"/>
              </w:rPr>
            </w:pPr>
            <w:r w:rsidRPr="00A113A9">
              <w:rPr>
                <w:rFonts w:ascii="Comic Sans MS" w:hAnsi="Comic Sans MS"/>
                <w:b/>
                <w:sz w:val="20"/>
                <w:szCs w:val="20"/>
              </w:rPr>
              <w:t>Declaration (may be anonymous)</w:t>
            </w:r>
          </w:p>
        </w:tc>
      </w:tr>
      <w:tr w:rsidR="00EA6560" w:rsidTr="00A113A9">
        <w:tc>
          <w:tcPr>
            <w:tcW w:w="3114" w:type="dxa"/>
          </w:tcPr>
          <w:p w:rsidR="00EA6560" w:rsidRPr="00A113A9" w:rsidRDefault="00A113A9" w:rsidP="00A113A9">
            <w:pPr>
              <w:rPr>
                <w:rFonts w:ascii="Comic Sans MS" w:hAnsi="Comic Sans MS"/>
                <w:b/>
                <w:sz w:val="20"/>
                <w:szCs w:val="20"/>
              </w:rPr>
            </w:pPr>
            <w:r w:rsidRPr="00A113A9">
              <w:rPr>
                <w:rFonts w:ascii="Comic Sans MS" w:hAnsi="Comic Sans MS"/>
                <w:b/>
                <w:sz w:val="20"/>
                <w:szCs w:val="20"/>
              </w:rPr>
              <w:t>Signature:</w:t>
            </w:r>
          </w:p>
        </w:tc>
        <w:tc>
          <w:tcPr>
            <w:tcW w:w="5902" w:type="dxa"/>
            <w:gridSpan w:val="3"/>
          </w:tcPr>
          <w:p w:rsidR="00EA6560" w:rsidRDefault="00EA6560" w:rsidP="00EA6560">
            <w:pPr>
              <w:jc w:val="center"/>
              <w:rPr>
                <w:rFonts w:ascii="Comic Sans MS" w:hAnsi="Comic Sans MS"/>
                <w:b/>
              </w:rPr>
            </w:pPr>
          </w:p>
        </w:tc>
      </w:tr>
      <w:tr w:rsidR="00EA6560" w:rsidTr="00A113A9">
        <w:tc>
          <w:tcPr>
            <w:tcW w:w="3114" w:type="dxa"/>
          </w:tcPr>
          <w:p w:rsidR="00EA6560" w:rsidRPr="00A113A9" w:rsidRDefault="00A113A9" w:rsidP="00A113A9">
            <w:pPr>
              <w:rPr>
                <w:rFonts w:ascii="Comic Sans MS" w:hAnsi="Comic Sans MS"/>
                <w:b/>
                <w:sz w:val="20"/>
                <w:szCs w:val="20"/>
              </w:rPr>
            </w:pPr>
            <w:r w:rsidRPr="00A113A9">
              <w:rPr>
                <w:rFonts w:ascii="Comic Sans MS" w:hAnsi="Comic Sans MS"/>
                <w:b/>
                <w:sz w:val="20"/>
                <w:szCs w:val="20"/>
              </w:rPr>
              <w:t>Print Name:</w:t>
            </w:r>
          </w:p>
        </w:tc>
        <w:tc>
          <w:tcPr>
            <w:tcW w:w="5902" w:type="dxa"/>
            <w:gridSpan w:val="3"/>
          </w:tcPr>
          <w:p w:rsidR="00EA6560" w:rsidRDefault="00EA6560" w:rsidP="00EA6560">
            <w:pPr>
              <w:jc w:val="center"/>
              <w:rPr>
                <w:rFonts w:ascii="Comic Sans MS" w:hAnsi="Comic Sans MS"/>
                <w:b/>
              </w:rPr>
            </w:pPr>
          </w:p>
        </w:tc>
      </w:tr>
      <w:tr w:rsidR="00EA6560" w:rsidTr="00A113A9">
        <w:tc>
          <w:tcPr>
            <w:tcW w:w="3114" w:type="dxa"/>
          </w:tcPr>
          <w:p w:rsidR="00EA6560" w:rsidRPr="00A113A9" w:rsidRDefault="00A113A9" w:rsidP="00A113A9">
            <w:pPr>
              <w:rPr>
                <w:rFonts w:ascii="Comic Sans MS" w:hAnsi="Comic Sans MS"/>
                <w:b/>
                <w:sz w:val="20"/>
                <w:szCs w:val="20"/>
              </w:rPr>
            </w:pPr>
            <w:r w:rsidRPr="00A113A9">
              <w:rPr>
                <w:rFonts w:ascii="Comic Sans MS" w:hAnsi="Comic Sans MS"/>
                <w:b/>
                <w:sz w:val="20"/>
                <w:szCs w:val="20"/>
              </w:rPr>
              <w:t>Date:</w:t>
            </w:r>
          </w:p>
        </w:tc>
        <w:tc>
          <w:tcPr>
            <w:tcW w:w="5902" w:type="dxa"/>
            <w:gridSpan w:val="3"/>
          </w:tcPr>
          <w:p w:rsidR="00EA6560" w:rsidRDefault="00EA6560" w:rsidP="00EA6560">
            <w:pPr>
              <w:jc w:val="center"/>
              <w:rPr>
                <w:rFonts w:ascii="Comic Sans MS" w:hAnsi="Comic Sans MS"/>
                <w:b/>
              </w:rPr>
            </w:pPr>
          </w:p>
        </w:tc>
      </w:tr>
      <w:tr w:rsidR="00A113A9" w:rsidTr="00A113A9">
        <w:tc>
          <w:tcPr>
            <w:tcW w:w="9016" w:type="dxa"/>
            <w:gridSpan w:val="4"/>
            <w:shd w:val="clear" w:color="auto" w:fill="C5E0B3" w:themeFill="accent6" w:themeFillTint="66"/>
          </w:tcPr>
          <w:p w:rsidR="00A113A9" w:rsidRPr="00A113A9" w:rsidRDefault="00A113A9" w:rsidP="00EA6560">
            <w:pPr>
              <w:jc w:val="center"/>
              <w:rPr>
                <w:rFonts w:ascii="Comic Sans MS" w:hAnsi="Comic Sans MS"/>
                <w:b/>
                <w:sz w:val="16"/>
                <w:szCs w:val="16"/>
              </w:rPr>
            </w:pPr>
            <w:r w:rsidRPr="00A113A9">
              <w:rPr>
                <w:rFonts w:ascii="Comic Sans MS" w:hAnsi="Comic Sans MS"/>
                <w:b/>
                <w:sz w:val="16"/>
                <w:szCs w:val="16"/>
              </w:rPr>
              <w:t>To be completed by the manager to whom the concern was raised:</w:t>
            </w:r>
          </w:p>
        </w:tc>
      </w:tr>
      <w:tr w:rsidR="00EA6560" w:rsidTr="00A113A9">
        <w:tc>
          <w:tcPr>
            <w:tcW w:w="3114" w:type="dxa"/>
          </w:tcPr>
          <w:p w:rsidR="00EA6560" w:rsidRPr="00A113A9" w:rsidRDefault="00A113A9" w:rsidP="00A113A9">
            <w:pPr>
              <w:rPr>
                <w:rFonts w:ascii="Comic Sans MS" w:hAnsi="Comic Sans MS"/>
                <w:b/>
                <w:sz w:val="20"/>
                <w:szCs w:val="20"/>
              </w:rPr>
            </w:pPr>
            <w:r w:rsidRPr="00A113A9">
              <w:rPr>
                <w:rFonts w:ascii="Comic Sans MS" w:hAnsi="Comic Sans MS"/>
                <w:b/>
                <w:sz w:val="20"/>
                <w:szCs w:val="20"/>
              </w:rPr>
              <w:t>Name:</w:t>
            </w:r>
          </w:p>
        </w:tc>
        <w:tc>
          <w:tcPr>
            <w:tcW w:w="5902" w:type="dxa"/>
            <w:gridSpan w:val="3"/>
          </w:tcPr>
          <w:p w:rsidR="00EA6560" w:rsidRDefault="00EA6560" w:rsidP="00EA6560">
            <w:pPr>
              <w:jc w:val="center"/>
              <w:rPr>
                <w:rFonts w:ascii="Comic Sans MS" w:hAnsi="Comic Sans MS"/>
                <w:b/>
              </w:rPr>
            </w:pPr>
          </w:p>
        </w:tc>
      </w:tr>
      <w:tr w:rsidR="00EA6560" w:rsidTr="00A113A9">
        <w:tc>
          <w:tcPr>
            <w:tcW w:w="3114" w:type="dxa"/>
          </w:tcPr>
          <w:p w:rsidR="00EA6560" w:rsidRPr="00A113A9" w:rsidRDefault="00A113A9" w:rsidP="00A113A9">
            <w:pPr>
              <w:rPr>
                <w:rFonts w:ascii="Comic Sans MS" w:hAnsi="Comic Sans MS"/>
                <w:b/>
                <w:sz w:val="20"/>
                <w:szCs w:val="20"/>
              </w:rPr>
            </w:pPr>
            <w:r w:rsidRPr="00A113A9">
              <w:rPr>
                <w:rFonts w:ascii="Comic Sans MS" w:hAnsi="Comic Sans MS"/>
                <w:b/>
                <w:sz w:val="20"/>
                <w:szCs w:val="20"/>
              </w:rPr>
              <w:t>Job Title:</w:t>
            </w:r>
          </w:p>
        </w:tc>
        <w:tc>
          <w:tcPr>
            <w:tcW w:w="5902" w:type="dxa"/>
            <w:gridSpan w:val="3"/>
          </w:tcPr>
          <w:p w:rsidR="00EA6560" w:rsidRDefault="00EA6560" w:rsidP="00EA6560">
            <w:pPr>
              <w:jc w:val="center"/>
              <w:rPr>
                <w:rFonts w:ascii="Comic Sans MS" w:hAnsi="Comic Sans MS"/>
                <w:b/>
              </w:rPr>
            </w:pPr>
          </w:p>
        </w:tc>
      </w:tr>
      <w:tr w:rsidR="00EA6560" w:rsidTr="00A113A9">
        <w:tc>
          <w:tcPr>
            <w:tcW w:w="3114" w:type="dxa"/>
          </w:tcPr>
          <w:p w:rsidR="00EA6560" w:rsidRPr="00A113A9" w:rsidRDefault="00A113A9" w:rsidP="00A113A9">
            <w:pPr>
              <w:rPr>
                <w:rFonts w:ascii="Comic Sans MS" w:hAnsi="Comic Sans MS"/>
                <w:b/>
                <w:sz w:val="20"/>
                <w:szCs w:val="20"/>
              </w:rPr>
            </w:pPr>
            <w:r w:rsidRPr="00A113A9">
              <w:rPr>
                <w:rFonts w:ascii="Comic Sans MS" w:hAnsi="Comic Sans MS"/>
                <w:b/>
                <w:sz w:val="20"/>
                <w:szCs w:val="20"/>
              </w:rPr>
              <w:t>Phone / email:</w:t>
            </w:r>
          </w:p>
        </w:tc>
        <w:tc>
          <w:tcPr>
            <w:tcW w:w="5902" w:type="dxa"/>
            <w:gridSpan w:val="3"/>
          </w:tcPr>
          <w:p w:rsidR="00EA6560" w:rsidRDefault="00EA6560" w:rsidP="00EA6560">
            <w:pPr>
              <w:jc w:val="center"/>
              <w:rPr>
                <w:rFonts w:ascii="Comic Sans MS" w:hAnsi="Comic Sans MS"/>
                <w:b/>
              </w:rPr>
            </w:pPr>
          </w:p>
        </w:tc>
      </w:tr>
      <w:tr w:rsidR="00EA6560" w:rsidTr="00A113A9">
        <w:tc>
          <w:tcPr>
            <w:tcW w:w="3114" w:type="dxa"/>
          </w:tcPr>
          <w:p w:rsidR="00EA6560" w:rsidRPr="00A113A9" w:rsidRDefault="00A113A9" w:rsidP="00A113A9">
            <w:pPr>
              <w:rPr>
                <w:rFonts w:ascii="Comic Sans MS" w:hAnsi="Comic Sans MS"/>
                <w:b/>
                <w:sz w:val="20"/>
                <w:szCs w:val="20"/>
              </w:rPr>
            </w:pPr>
            <w:r w:rsidRPr="00A113A9">
              <w:rPr>
                <w:rFonts w:ascii="Comic Sans MS" w:hAnsi="Comic Sans MS"/>
                <w:b/>
                <w:sz w:val="20"/>
                <w:szCs w:val="20"/>
              </w:rPr>
              <w:t>Relationship with subject of allegations:</w:t>
            </w:r>
          </w:p>
        </w:tc>
        <w:tc>
          <w:tcPr>
            <w:tcW w:w="5902" w:type="dxa"/>
            <w:gridSpan w:val="3"/>
          </w:tcPr>
          <w:p w:rsidR="00EA6560" w:rsidRDefault="00EA6560" w:rsidP="00EA6560">
            <w:pPr>
              <w:jc w:val="center"/>
              <w:rPr>
                <w:rFonts w:ascii="Comic Sans MS" w:hAnsi="Comic Sans MS"/>
                <w:b/>
              </w:rPr>
            </w:pPr>
          </w:p>
        </w:tc>
      </w:tr>
      <w:tr w:rsidR="00A113A9" w:rsidTr="00A113A9">
        <w:tc>
          <w:tcPr>
            <w:tcW w:w="9016" w:type="dxa"/>
            <w:gridSpan w:val="4"/>
            <w:shd w:val="clear" w:color="auto" w:fill="C5E0B3" w:themeFill="accent6" w:themeFillTint="66"/>
          </w:tcPr>
          <w:p w:rsidR="00A113A9" w:rsidRPr="00A113A9" w:rsidRDefault="00A113A9" w:rsidP="00EA6560">
            <w:pPr>
              <w:jc w:val="center"/>
              <w:rPr>
                <w:rFonts w:ascii="Comic Sans MS" w:hAnsi="Comic Sans MS"/>
                <w:b/>
                <w:sz w:val="16"/>
                <w:szCs w:val="16"/>
              </w:rPr>
            </w:pPr>
            <w:r>
              <w:rPr>
                <w:rFonts w:ascii="Comic Sans MS" w:hAnsi="Comic Sans MS"/>
                <w:b/>
                <w:sz w:val="16"/>
                <w:szCs w:val="16"/>
              </w:rPr>
              <w:t>Additional information obtained from the person raising the concern to help clarify the nature of the concern, if applicable.</w:t>
            </w:r>
          </w:p>
        </w:tc>
      </w:tr>
      <w:tr w:rsidR="00A113A9" w:rsidTr="00A113A9">
        <w:tc>
          <w:tcPr>
            <w:tcW w:w="3180" w:type="dxa"/>
            <w:gridSpan w:val="2"/>
            <w:shd w:val="clear" w:color="auto" w:fill="FFFFFF" w:themeFill="background1"/>
          </w:tcPr>
          <w:p w:rsidR="00A113A9" w:rsidRPr="00A113A9" w:rsidRDefault="00A113A9" w:rsidP="00A113A9">
            <w:pPr>
              <w:rPr>
                <w:rFonts w:ascii="Comic Sans MS" w:hAnsi="Comic Sans MS"/>
                <w:b/>
                <w:sz w:val="20"/>
                <w:szCs w:val="20"/>
              </w:rPr>
            </w:pPr>
            <w:r w:rsidRPr="00A113A9">
              <w:rPr>
                <w:rFonts w:ascii="Comic Sans MS" w:hAnsi="Comic Sans MS"/>
                <w:b/>
                <w:sz w:val="20"/>
                <w:szCs w:val="20"/>
              </w:rPr>
              <w:t>Signature:</w:t>
            </w:r>
          </w:p>
        </w:tc>
        <w:tc>
          <w:tcPr>
            <w:tcW w:w="5836" w:type="dxa"/>
            <w:gridSpan w:val="2"/>
            <w:shd w:val="clear" w:color="auto" w:fill="FFFFFF" w:themeFill="background1"/>
          </w:tcPr>
          <w:p w:rsidR="00A113A9" w:rsidRDefault="00A113A9" w:rsidP="00EA6560">
            <w:pPr>
              <w:jc w:val="center"/>
              <w:rPr>
                <w:rFonts w:ascii="Comic Sans MS" w:hAnsi="Comic Sans MS"/>
                <w:b/>
                <w:sz w:val="16"/>
                <w:szCs w:val="16"/>
              </w:rPr>
            </w:pPr>
          </w:p>
        </w:tc>
      </w:tr>
      <w:tr w:rsidR="00A113A9" w:rsidTr="00A113A9">
        <w:tc>
          <w:tcPr>
            <w:tcW w:w="3180" w:type="dxa"/>
            <w:gridSpan w:val="2"/>
            <w:shd w:val="clear" w:color="auto" w:fill="FFFFFF" w:themeFill="background1"/>
          </w:tcPr>
          <w:p w:rsidR="00A113A9" w:rsidRPr="00A113A9" w:rsidRDefault="00A113A9" w:rsidP="00A113A9">
            <w:pPr>
              <w:rPr>
                <w:rFonts w:ascii="Comic Sans MS" w:hAnsi="Comic Sans MS"/>
                <w:b/>
                <w:sz w:val="20"/>
                <w:szCs w:val="20"/>
              </w:rPr>
            </w:pPr>
            <w:r w:rsidRPr="00A113A9">
              <w:rPr>
                <w:rFonts w:ascii="Comic Sans MS" w:hAnsi="Comic Sans MS"/>
                <w:b/>
                <w:sz w:val="20"/>
                <w:szCs w:val="20"/>
              </w:rPr>
              <w:t>Print Name:</w:t>
            </w:r>
          </w:p>
        </w:tc>
        <w:tc>
          <w:tcPr>
            <w:tcW w:w="5836" w:type="dxa"/>
            <w:gridSpan w:val="2"/>
            <w:shd w:val="clear" w:color="auto" w:fill="FFFFFF" w:themeFill="background1"/>
          </w:tcPr>
          <w:p w:rsidR="00A113A9" w:rsidRDefault="00A113A9" w:rsidP="00EA6560">
            <w:pPr>
              <w:jc w:val="center"/>
              <w:rPr>
                <w:rFonts w:ascii="Comic Sans MS" w:hAnsi="Comic Sans MS"/>
                <w:b/>
                <w:sz w:val="16"/>
                <w:szCs w:val="16"/>
              </w:rPr>
            </w:pPr>
          </w:p>
        </w:tc>
      </w:tr>
      <w:tr w:rsidR="00A113A9" w:rsidTr="00A113A9">
        <w:tc>
          <w:tcPr>
            <w:tcW w:w="3180" w:type="dxa"/>
            <w:gridSpan w:val="2"/>
            <w:shd w:val="clear" w:color="auto" w:fill="FFFFFF" w:themeFill="background1"/>
          </w:tcPr>
          <w:p w:rsidR="00A113A9" w:rsidRPr="00A113A9" w:rsidRDefault="00A113A9" w:rsidP="00A113A9">
            <w:pPr>
              <w:rPr>
                <w:rFonts w:ascii="Comic Sans MS" w:hAnsi="Comic Sans MS"/>
                <w:b/>
                <w:sz w:val="20"/>
                <w:szCs w:val="20"/>
              </w:rPr>
            </w:pPr>
            <w:r w:rsidRPr="00A113A9">
              <w:rPr>
                <w:rFonts w:ascii="Comic Sans MS" w:hAnsi="Comic Sans MS"/>
                <w:b/>
                <w:sz w:val="20"/>
                <w:szCs w:val="20"/>
              </w:rPr>
              <w:t>Date:</w:t>
            </w:r>
          </w:p>
        </w:tc>
        <w:tc>
          <w:tcPr>
            <w:tcW w:w="5836" w:type="dxa"/>
            <w:gridSpan w:val="2"/>
            <w:shd w:val="clear" w:color="auto" w:fill="FFFFFF" w:themeFill="background1"/>
          </w:tcPr>
          <w:p w:rsidR="00A113A9" w:rsidRDefault="00A113A9" w:rsidP="00EA6560">
            <w:pPr>
              <w:jc w:val="center"/>
              <w:rPr>
                <w:rFonts w:ascii="Comic Sans MS" w:hAnsi="Comic Sans MS"/>
                <w:b/>
                <w:sz w:val="16"/>
                <w:szCs w:val="16"/>
              </w:rPr>
            </w:pPr>
          </w:p>
        </w:tc>
      </w:tr>
    </w:tbl>
    <w:p w:rsidR="00EA6560" w:rsidRPr="00EA6560" w:rsidRDefault="00EA6560" w:rsidP="00EA6560">
      <w:pPr>
        <w:spacing w:after="0" w:line="240" w:lineRule="auto"/>
        <w:jc w:val="center"/>
        <w:rPr>
          <w:rFonts w:ascii="Comic Sans MS" w:hAnsi="Comic Sans MS"/>
          <w:b/>
        </w:rPr>
      </w:pPr>
    </w:p>
    <w:sectPr w:rsidR="00EA6560" w:rsidRPr="00EA6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61C05"/>
    <w:multiLevelType w:val="multilevel"/>
    <w:tmpl w:val="9AF2DA78"/>
    <w:styleLink w:val="ListScheduleNumbering"/>
    <w:lvl w:ilvl="0">
      <w:start w:val="1"/>
      <w:numFmt w:val="decimal"/>
      <w:pStyle w:val="Schedule"/>
      <w:suff w:val="nothing"/>
      <w:lvlText w:val="Schedule %1"/>
      <w:lvlJc w:val="left"/>
      <w:pPr>
        <w:ind w:left="0" w:firstLine="0"/>
      </w:pPr>
      <w:rPr>
        <w:rFonts w:hint="default"/>
        <w:b/>
        <w:i w:val="0"/>
        <w:u w:val="single"/>
      </w:rPr>
    </w:lvl>
    <w:lvl w:ilvl="1">
      <w:start w:val="1"/>
      <w:numFmt w:val="decimal"/>
      <w:pStyle w:val="Part"/>
      <w:suff w:val="nothing"/>
      <w:lvlText w:val="Part %2"/>
      <w:lvlJc w:val="left"/>
      <w:pPr>
        <w:ind w:left="0" w:firstLine="0"/>
      </w:pPr>
      <w:rPr>
        <w:rFonts w:hint="default"/>
        <w:u w:val="single"/>
      </w:rPr>
    </w:lvl>
    <w:lvl w:ilvl="2">
      <w:start w:val="1"/>
      <w:numFmt w:val="decimal"/>
      <w:pStyle w:val="Sch1Heading"/>
      <w:lvlText w:val="%3."/>
      <w:lvlJc w:val="left"/>
      <w:pPr>
        <w:ind w:left="720" w:hanging="720"/>
      </w:pPr>
      <w:rPr>
        <w:rFonts w:hint="default"/>
        <w:b w:val="0"/>
        <w:i w:val="0"/>
      </w:rPr>
    </w:lvl>
    <w:lvl w:ilvl="3">
      <w:start w:val="1"/>
      <w:numFmt w:val="decimal"/>
      <w:pStyle w:val="Sch2Number"/>
      <w:lvlText w:val="%3.%4."/>
      <w:lvlJc w:val="left"/>
      <w:pPr>
        <w:ind w:left="720" w:hanging="720"/>
      </w:pPr>
      <w:rPr>
        <w:rFonts w:hint="default"/>
      </w:rPr>
    </w:lvl>
    <w:lvl w:ilvl="4">
      <w:start w:val="1"/>
      <w:numFmt w:val="decimal"/>
      <w:pStyle w:val="Sch3Number"/>
      <w:lvlText w:val="%3.%4.%5."/>
      <w:lvlJc w:val="left"/>
      <w:pPr>
        <w:ind w:left="1800" w:hanging="1080"/>
      </w:pPr>
      <w:rPr>
        <w:rFonts w:hint="default"/>
      </w:rPr>
    </w:lvl>
    <w:lvl w:ilvl="5">
      <w:start w:val="1"/>
      <w:numFmt w:val="decimal"/>
      <w:pStyle w:val="Sch4Number"/>
      <w:lvlText w:val="%3.%4.%5.%6."/>
      <w:lvlJc w:val="left"/>
      <w:pPr>
        <w:ind w:left="3238" w:hanging="1438"/>
      </w:pPr>
      <w:rPr>
        <w:rFonts w:hint="default"/>
      </w:rPr>
    </w:lvl>
    <w:lvl w:ilvl="6">
      <w:start w:val="1"/>
      <w:numFmt w:val="decimal"/>
      <w:pStyle w:val="Sch5Number"/>
      <w:lvlText w:val="%3.%4.%5.%6.%7."/>
      <w:lvlJc w:val="left"/>
      <w:pPr>
        <w:ind w:left="3238" w:hanging="1441"/>
      </w:pPr>
      <w:rPr>
        <w:rFonts w:hint="default"/>
      </w:rPr>
    </w:lvl>
    <w:lvl w:ilvl="7">
      <w:start w:val="1"/>
      <w:numFmt w:val="lowerLetter"/>
      <w:pStyle w:val="Sch6Number"/>
      <w:lvlText w:val="(%8)"/>
      <w:lvlJc w:val="left"/>
      <w:pPr>
        <w:ind w:left="4315" w:hanging="1077"/>
      </w:pPr>
      <w:rPr>
        <w:rFonts w:hint="default"/>
      </w:rPr>
    </w:lvl>
    <w:lvl w:ilvl="8">
      <w:start w:val="1"/>
      <w:numFmt w:val="lowerRoman"/>
      <w:pStyle w:val="Sch7Number"/>
      <w:lvlText w:val="(%9)"/>
      <w:lvlJc w:val="left"/>
      <w:pPr>
        <w:ind w:left="4315" w:hanging="1077"/>
      </w:pPr>
      <w:rPr>
        <w:rFonts w:hint="default"/>
      </w:rPr>
    </w:lvl>
  </w:abstractNum>
  <w:abstractNum w:abstractNumId="1" w15:restartNumberingAfterBreak="0">
    <w:nsid w:val="2D961271"/>
    <w:multiLevelType w:val="hybridMultilevel"/>
    <w:tmpl w:val="6B10E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83783"/>
    <w:multiLevelType w:val="hybridMultilevel"/>
    <w:tmpl w:val="CA44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B731F"/>
    <w:multiLevelType w:val="multilevel"/>
    <w:tmpl w:val="5C72D61A"/>
    <w:lvl w:ilvl="0">
      <w:start w:val="1"/>
      <w:numFmt w:val="decimal"/>
      <w:lvlText w:val="%1."/>
      <w:lvlJc w:val="left"/>
      <w:pPr>
        <w:ind w:left="720" w:hanging="720"/>
      </w:pPr>
      <w:rPr>
        <w:rFonts w:hint="default"/>
        <w:b w:val="0"/>
        <w:i w:val="0"/>
        <w:u w:val="none"/>
      </w:rPr>
    </w:lvl>
    <w:lvl w:ilvl="1">
      <w:start w:val="1"/>
      <w:numFmt w:val="bullet"/>
      <w:lvlText w:val=""/>
      <w:lvlJc w:val="left"/>
      <w:pPr>
        <w:ind w:left="720" w:hanging="720"/>
      </w:pPr>
      <w:rPr>
        <w:rFonts w:ascii="Symbol" w:hAnsi="Symbol" w:hint="default"/>
      </w:rPr>
    </w:lvl>
    <w:lvl w:ilvl="2">
      <w:start w:val="1"/>
      <w:numFmt w:val="decimal"/>
      <w:lvlText w:val="%1.%2.%3."/>
      <w:lvlJc w:val="left"/>
      <w:pPr>
        <w:ind w:left="1797" w:hanging="1077"/>
      </w:pPr>
      <w:rPr>
        <w:rFonts w:hint="default"/>
      </w:rPr>
    </w:lvl>
    <w:lvl w:ilvl="3">
      <w:start w:val="1"/>
      <w:numFmt w:val="decimal"/>
      <w:lvlText w:val="%1.%2.%3.%4."/>
      <w:lvlJc w:val="left"/>
      <w:pPr>
        <w:ind w:left="3238" w:hanging="1441"/>
      </w:pPr>
      <w:rPr>
        <w:rFonts w:hint="default"/>
      </w:rPr>
    </w:lvl>
    <w:lvl w:ilvl="4">
      <w:start w:val="1"/>
      <w:numFmt w:val="decimal"/>
      <w:lvlText w:val="%1.%2.%3.%4.%5."/>
      <w:lvlJc w:val="left"/>
      <w:pPr>
        <w:ind w:left="3238" w:hanging="1441"/>
      </w:pPr>
      <w:rPr>
        <w:rFonts w:hint="default"/>
      </w:rPr>
    </w:lvl>
    <w:lvl w:ilvl="5">
      <w:start w:val="1"/>
      <w:numFmt w:val="lowerLetter"/>
      <w:lvlText w:val="(%6)"/>
      <w:lvlJc w:val="left"/>
      <w:pPr>
        <w:ind w:left="4315" w:hanging="1077"/>
      </w:pPr>
      <w:rPr>
        <w:rFonts w:hint="default"/>
      </w:rPr>
    </w:lvl>
    <w:lvl w:ilvl="6">
      <w:start w:val="1"/>
      <w:numFmt w:val="lowerRoman"/>
      <w:lvlText w:val="(%7)"/>
      <w:lvlJc w:val="left"/>
      <w:pPr>
        <w:ind w:left="4315" w:hanging="1077"/>
      </w:pPr>
      <w:rPr>
        <w:rFonts w:hint="default"/>
      </w:rPr>
    </w:lvl>
    <w:lvl w:ilvl="7">
      <w:start w:val="1"/>
      <w:numFmt w:val="upperLetter"/>
      <w:lvlText w:val="(%8)"/>
      <w:lvlJc w:val="left"/>
      <w:pPr>
        <w:ind w:left="5392" w:hanging="1077"/>
      </w:pPr>
      <w:rPr>
        <w:rFonts w:hint="default"/>
      </w:rPr>
    </w:lvl>
    <w:lvl w:ilvl="8">
      <w:start w:val="1"/>
      <w:numFmt w:val="decimal"/>
      <w:lvlText w:val="(%9)"/>
      <w:lvlJc w:val="left"/>
      <w:pPr>
        <w:ind w:left="5392" w:hanging="1077"/>
      </w:pPr>
      <w:rPr>
        <w:rFonts w:hint="default"/>
      </w:rPr>
    </w:lvl>
  </w:abstractNum>
  <w:abstractNum w:abstractNumId="4" w15:restartNumberingAfterBreak="0">
    <w:nsid w:val="4CCC6601"/>
    <w:multiLevelType w:val="multilevel"/>
    <w:tmpl w:val="A77E0B06"/>
    <w:styleLink w:val="ListOperativeNumbering"/>
    <w:lvl w:ilvl="0">
      <w:start w:val="1"/>
      <w:numFmt w:val="decimal"/>
      <w:pStyle w:val="Level1Heading"/>
      <w:lvlText w:val="%1."/>
      <w:lvlJc w:val="left"/>
      <w:pPr>
        <w:ind w:left="720" w:hanging="720"/>
      </w:pPr>
      <w:rPr>
        <w:rFonts w:hint="default"/>
        <w:b w:val="0"/>
        <w:i w:val="0"/>
        <w:u w:val="none"/>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1797" w:hanging="1077"/>
      </w:pPr>
      <w:rPr>
        <w:rFonts w:hint="default"/>
      </w:rPr>
    </w:lvl>
    <w:lvl w:ilvl="3">
      <w:start w:val="1"/>
      <w:numFmt w:val="decimal"/>
      <w:pStyle w:val="Level4Number"/>
      <w:lvlText w:val="%1.%2.%3.%4."/>
      <w:lvlJc w:val="left"/>
      <w:pPr>
        <w:ind w:left="3238" w:hanging="1441"/>
      </w:pPr>
      <w:rPr>
        <w:rFonts w:hint="default"/>
      </w:rPr>
    </w:lvl>
    <w:lvl w:ilvl="4">
      <w:start w:val="1"/>
      <w:numFmt w:val="decimal"/>
      <w:pStyle w:val="Level5Number"/>
      <w:lvlText w:val="%1.%2.%3.%4.%5."/>
      <w:lvlJc w:val="left"/>
      <w:pPr>
        <w:ind w:left="3238" w:hanging="1441"/>
      </w:pPr>
      <w:rPr>
        <w:rFonts w:hint="default"/>
      </w:rPr>
    </w:lvl>
    <w:lvl w:ilvl="5">
      <w:start w:val="1"/>
      <w:numFmt w:val="lowerLetter"/>
      <w:pStyle w:val="Level6Number"/>
      <w:lvlText w:val="(%6)"/>
      <w:lvlJc w:val="left"/>
      <w:pPr>
        <w:ind w:left="4315" w:hanging="1077"/>
      </w:pPr>
      <w:rPr>
        <w:rFonts w:hint="default"/>
      </w:rPr>
    </w:lvl>
    <w:lvl w:ilvl="6">
      <w:start w:val="1"/>
      <w:numFmt w:val="lowerRoman"/>
      <w:pStyle w:val="Level7Number"/>
      <w:lvlText w:val="(%7)"/>
      <w:lvlJc w:val="left"/>
      <w:pPr>
        <w:ind w:left="4315" w:hanging="1077"/>
      </w:pPr>
      <w:rPr>
        <w:rFonts w:hint="default"/>
      </w:rPr>
    </w:lvl>
    <w:lvl w:ilvl="7">
      <w:start w:val="1"/>
      <w:numFmt w:val="upperLetter"/>
      <w:pStyle w:val="Level8Number"/>
      <w:lvlText w:val="(%8)"/>
      <w:lvlJc w:val="left"/>
      <w:pPr>
        <w:ind w:left="5392" w:hanging="1077"/>
      </w:pPr>
      <w:rPr>
        <w:rFonts w:hint="default"/>
      </w:rPr>
    </w:lvl>
    <w:lvl w:ilvl="8">
      <w:start w:val="1"/>
      <w:numFmt w:val="decimal"/>
      <w:pStyle w:val="Level9Number"/>
      <w:lvlText w:val="(%9)"/>
      <w:lvlJc w:val="left"/>
      <w:pPr>
        <w:ind w:left="5392" w:hanging="1077"/>
      </w:pPr>
      <w:rPr>
        <w:rFonts w:hint="default"/>
      </w:rPr>
    </w:lvl>
  </w:abstractNum>
  <w:num w:numId="1">
    <w:abstractNumId w:val="4"/>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
    <w:abstractNumId w:val="4"/>
  </w:num>
  <w:num w:numId="3">
    <w:abstractNumId w:val="0"/>
  </w:num>
  <w:num w:numId="4">
    <w:abstractNumId w:val="4"/>
    <w:lvlOverride w:ilvl="0">
      <w:startOverride w:val="1"/>
      <w:lvl w:ilvl="0">
        <w:start w:val="1"/>
        <w:numFmt w:val="decimal"/>
        <w:pStyle w:val="Level1Heading"/>
        <w:lvlText w:val="%1."/>
        <w:lvlJc w:val="left"/>
        <w:pPr>
          <w:ind w:left="720" w:hanging="720"/>
        </w:pPr>
        <w:rPr>
          <w:rFonts w:hint="default"/>
          <w:b w:val="0"/>
          <w:i w:val="0"/>
          <w:u w:val="none"/>
        </w:rPr>
      </w:lvl>
    </w:lvlOverride>
    <w:lvlOverride w:ilvl="1">
      <w:startOverride w:val="1"/>
      <w:lvl w:ilvl="1">
        <w:start w:val="1"/>
        <w:numFmt w:val="decimal"/>
        <w:pStyle w:val="Level2Number"/>
        <w:lvlText w:val="%1.%2."/>
        <w:lvlJc w:val="left"/>
        <w:pPr>
          <w:ind w:left="720" w:hanging="720"/>
        </w:pPr>
        <w:rPr>
          <w:rFonts w:hint="default"/>
        </w:rPr>
      </w:lvl>
    </w:lvlOverride>
    <w:lvlOverride w:ilvl="2">
      <w:startOverride w:val="1"/>
      <w:lvl w:ilvl="2">
        <w:start w:val="1"/>
        <w:numFmt w:val="decimal"/>
        <w:pStyle w:val="Level3Number"/>
        <w:lvlText w:val="%1.%2.%3."/>
        <w:lvlJc w:val="left"/>
        <w:pPr>
          <w:ind w:left="1797" w:hanging="1077"/>
        </w:pPr>
        <w:rPr>
          <w:rFonts w:hint="default"/>
        </w:rPr>
      </w:lvl>
    </w:lvlOverride>
    <w:lvlOverride w:ilvl="3">
      <w:startOverride w:val="1"/>
      <w:lvl w:ilvl="3">
        <w:start w:val="1"/>
        <w:numFmt w:val="decimal"/>
        <w:pStyle w:val="Level4Number"/>
        <w:lvlText w:val="%1.%2.%3.%4."/>
        <w:lvlJc w:val="left"/>
        <w:pPr>
          <w:ind w:left="3238" w:hanging="1441"/>
        </w:pPr>
        <w:rPr>
          <w:rFonts w:hint="default"/>
        </w:rPr>
      </w:lvl>
    </w:lvlOverride>
    <w:lvlOverride w:ilvl="4">
      <w:startOverride w:val="1"/>
      <w:lvl w:ilvl="4">
        <w:start w:val="1"/>
        <w:numFmt w:val="decimal"/>
        <w:pStyle w:val="Level5Number"/>
        <w:lvlText w:val="%1.%2.%3.%4.%5."/>
        <w:lvlJc w:val="left"/>
        <w:pPr>
          <w:ind w:left="3238" w:hanging="1441"/>
        </w:pPr>
        <w:rPr>
          <w:rFonts w:hint="default"/>
        </w:rPr>
      </w:lvl>
    </w:lvlOverride>
    <w:lvlOverride w:ilvl="5">
      <w:startOverride w:val="1"/>
      <w:lvl w:ilvl="5">
        <w:start w:val="1"/>
        <w:numFmt w:val="lowerLetter"/>
        <w:pStyle w:val="Level6Number"/>
        <w:lvlText w:val="(%6)"/>
        <w:lvlJc w:val="left"/>
        <w:pPr>
          <w:ind w:left="4315" w:hanging="1077"/>
        </w:pPr>
        <w:rPr>
          <w:rFonts w:hint="default"/>
        </w:rPr>
      </w:lvl>
    </w:lvlOverride>
    <w:lvlOverride w:ilvl="6">
      <w:startOverride w:val="1"/>
      <w:lvl w:ilvl="6">
        <w:start w:val="1"/>
        <w:numFmt w:val="lowerRoman"/>
        <w:pStyle w:val="Level7Number"/>
        <w:lvlText w:val="(%7)"/>
        <w:lvlJc w:val="left"/>
        <w:pPr>
          <w:ind w:left="4315" w:hanging="1077"/>
        </w:pPr>
        <w:rPr>
          <w:rFonts w:hint="default"/>
        </w:rPr>
      </w:lvl>
    </w:lvlOverride>
    <w:lvlOverride w:ilvl="7">
      <w:startOverride w:val="1"/>
      <w:lvl w:ilvl="7">
        <w:start w:val="1"/>
        <w:numFmt w:val="upperLetter"/>
        <w:pStyle w:val="Level8Number"/>
        <w:lvlText w:val="(%8)"/>
        <w:lvlJc w:val="left"/>
        <w:pPr>
          <w:ind w:left="5392" w:hanging="1077"/>
        </w:pPr>
        <w:rPr>
          <w:rFonts w:hint="default"/>
        </w:rPr>
      </w:lvl>
    </w:lvlOverride>
    <w:lvlOverride w:ilvl="8">
      <w:startOverride w:val="1"/>
      <w:lvl w:ilvl="8">
        <w:start w:val="1"/>
        <w:numFmt w:val="decimal"/>
        <w:pStyle w:val="Level9Number"/>
        <w:lvlText w:val="(%9)"/>
        <w:lvlJc w:val="left"/>
        <w:pPr>
          <w:ind w:left="5392" w:hanging="1077"/>
        </w:pPr>
        <w:rPr>
          <w:rFonts w:hint="default"/>
        </w:rPr>
      </w:lvl>
    </w:lvlOverride>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EF"/>
    <w:rsid w:val="00020599"/>
    <w:rsid w:val="00084BA4"/>
    <w:rsid w:val="00091781"/>
    <w:rsid w:val="000D7F0A"/>
    <w:rsid w:val="000F181C"/>
    <w:rsid w:val="0015195C"/>
    <w:rsid w:val="00160B6A"/>
    <w:rsid w:val="00237C7A"/>
    <w:rsid w:val="00240CB5"/>
    <w:rsid w:val="002A01EF"/>
    <w:rsid w:val="00336FB4"/>
    <w:rsid w:val="003716DF"/>
    <w:rsid w:val="00376769"/>
    <w:rsid w:val="0051103F"/>
    <w:rsid w:val="005349BD"/>
    <w:rsid w:val="00562DD3"/>
    <w:rsid w:val="006D4226"/>
    <w:rsid w:val="006E1252"/>
    <w:rsid w:val="00702E4F"/>
    <w:rsid w:val="008E7462"/>
    <w:rsid w:val="00902AE6"/>
    <w:rsid w:val="009824E2"/>
    <w:rsid w:val="009C2CE6"/>
    <w:rsid w:val="009F4C7F"/>
    <w:rsid w:val="00A113A9"/>
    <w:rsid w:val="00AB6FC8"/>
    <w:rsid w:val="00B37A7C"/>
    <w:rsid w:val="00C6619D"/>
    <w:rsid w:val="00CD7A16"/>
    <w:rsid w:val="00CE529F"/>
    <w:rsid w:val="00DE4ACB"/>
    <w:rsid w:val="00E225BF"/>
    <w:rsid w:val="00EA6560"/>
    <w:rsid w:val="00FA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F7B54-450D-45E9-B520-BECB896F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1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1EF"/>
    <w:rPr>
      <w:b/>
      <w:bCs/>
    </w:rPr>
  </w:style>
  <w:style w:type="character" w:styleId="Hyperlink">
    <w:name w:val="Hyperlink"/>
    <w:basedOn w:val="DefaultParagraphFont"/>
    <w:uiPriority w:val="99"/>
    <w:unhideWhenUsed/>
    <w:rsid w:val="002A01EF"/>
    <w:rPr>
      <w:color w:val="0000FF"/>
      <w:u w:val="single"/>
    </w:rPr>
  </w:style>
  <w:style w:type="paragraph" w:customStyle="1" w:styleId="Level1Heading">
    <w:name w:val="Level 1 Heading"/>
    <w:basedOn w:val="Normal"/>
    <w:next w:val="Level2Number"/>
    <w:uiPriority w:val="9"/>
    <w:qFormat/>
    <w:rsid w:val="009F4C7F"/>
    <w:pPr>
      <w:keepNext/>
      <w:numPr>
        <w:numId w:val="1"/>
      </w:numPr>
      <w:spacing w:after="240" w:line="240" w:lineRule="auto"/>
      <w:jc w:val="both"/>
      <w:outlineLvl w:val="0"/>
    </w:pPr>
    <w:rPr>
      <w:rFonts w:asciiTheme="majorHAnsi" w:hAnsiTheme="majorHAnsi"/>
      <w:b/>
      <w:u w:val="single"/>
    </w:rPr>
  </w:style>
  <w:style w:type="paragraph" w:customStyle="1" w:styleId="Level2Number">
    <w:name w:val="Level 2 Number"/>
    <w:basedOn w:val="Normal"/>
    <w:uiPriority w:val="9"/>
    <w:qFormat/>
    <w:rsid w:val="009F4C7F"/>
    <w:pPr>
      <w:numPr>
        <w:ilvl w:val="1"/>
        <w:numId w:val="1"/>
      </w:numPr>
      <w:spacing w:after="240" w:line="240" w:lineRule="auto"/>
      <w:jc w:val="both"/>
    </w:pPr>
  </w:style>
  <w:style w:type="paragraph" w:customStyle="1" w:styleId="Level3Number">
    <w:name w:val="Level 3 Number"/>
    <w:basedOn w:val="Normal"/>
    <w:uiPriority w:val="9"/>
    <w:qFormat/>
    <w:rsid w:val="009F4C7F"/>
    <w:pPr>
      <w:numPr>
        <w:ilvl w:val="2"/>
        <w:numId w:val="1"/>
      </w:numPr>
      <w:spacing w:after="240" w:line="240" w:lineRule="auto"/>
      <w:jc w:val="both"/>
    </w:pPr>
  </w:style>
  <w:style w:type="paragraph" w:customStyle="1" w:styleId="Level4Number">
    <w:name w:val="Level 4 Number"/>
    <w:basedOn w:val="Normal"/>
    <w:uiPriority w:val="9"/>
    <w:qFormat/>
    <w:rsid w:val="009F4C7F"/>
    <w:pPr>
      <w:numPr>
        <w:ilvl w:val="3"/>
        <w:numId w:val="1"/>
      </w:numPr>
      <w:spacing w:after="240" w:line="240" w:lineRule="auto"/>
      <w:jc w:val="both"/>
    </w:pPr>
  </w:style>
  <w:style w:type="paragraph" w:customStyle="1" w:styleId="Level5Number">
    <w:name w:val="Level 5 Number"/>
    <w:basedOn w:val="Normal"/>
    <w:uiPriority w:val="9"/>
    <w:qFormat/>
    <w:rsid w:val="009F4C7F"/>
    <w:pPr>
      <w:numPr>
        <w:ilvl w:val="4"/>
        <w:numId w:val="1"/>
      </w:numPr>
      <w:spacing w:after="240" w:line="240" w:lineRule="auto"/>
      <w:jc w:val="both"/>
    </w:pPr>
  </w:style>
  <w:style w:type="paragraph" w:customStyle="1" w:styleId="Level6Number">
    <w:name w:val="Level 6 Number"/>
    <w:basedOn w:val="Normal"/>
    <w:uiPriority w:val="9"/>
    <w:semiHidden/>
    <w:rsid w:val="009F4C7F"/>
    <w:pPr>
      <w:numPr>
        <w:ilvl w:val="5"/>
        <w:numId w:val="1"/>
      </w:numPr>
      <w:spacing w:after="240" w:line="240" w:lineRule="auto"/>
      <w:jc w:val="both"/>
    </w:pPr>
  </w:style>
  <w:style w:type="paragraph" w:customStyle="1" w:styleId="Level7Number">
    <w:name w:val="Level 7 Number"/>
    <w:basedOn w:val="Normal"/>
    <w:uiPriority w:val="9"/>
    <w:semiHidden/>
    <w:rsid w:val="009F4C7F"/>
    <w:pPr>
      <w:numPr>
        <w:ilvl w:val="6"/>
        <w:numId w:val="1"/>
      </w:numPr>
      <w:spacing w:after="240" w:line="240" w:lineRule="auto"/>
      <w:jc w:val="both"/>
    </w:pPr>
  </w:style>
  <w:style w:type="paragraph" w:customStyle="1" w:styleId="Level8Number">
    <w:name w:val="Level 8 Number"/>
    <w:basedOn w:val="Normal"/>
    <w:uiPriority w:val="9"/>
    <w:semiHidden/>
    <w:rsid w:val="009F4C7F"/>
    <w:pPr>
      <w:numPr>
        <w:ilvl w:val="7"/>
        <w:numId w:val="1"/>
      </w:numPr>
      <w:spacing w:after="240" w:line="240" w:lineRule="auto"/>
      <w:jc w:val="both"/>
    </w:pPr>
  </w:style>
  <w:style w:type="paragraph" w:customStyle="1" w:styleId="Level9Number">
    <w:name w:val="Level 9 Number"/>
    <w:basedOn w:val="Normal"/>
    <w:uiPriority w:val="9"/>
    <w:semiHidden/>
    <w:rsid w:val="009F4C7F"/>
    <w:pPr>
      <w:numPr>
        <w:ilvl w:val="8"/>
        <w:numId w:val="1"/>
      </w:numPr>
      <w:spacing w:after="240" w:line="240" w:lineRule="auto"/>
      <w:jc w:val="both"/>
    </w:pPr>
  </w:style>
  <w:style w:type="numbering" w:customStyle="1" w:styleId="ListOperativeNumbering">
    <w:name w:val="List Operative Numbering"/>
    <w:uiPriority w:val="99"/>
    <w:rsid w:val="009F4C7F"/>
    <w:pPr>
      <w:numPr>
        <w:numId w:val="2"/>
      </w:numPr>
    </w:pPr>
  </w:style>
  <w:style w:type="paragraph" w:styleId="BodyText">
    <w:name w:val="Body Text"/>
    <w:basedOn w:val="Normal"/>
    <w:link w:val="BodyTextChar"/>
    <w:uiPriority w:val="19"/>
    <w:qFormat/>
    <w:rsid w:val="00020599"/>
    <w:pPr>
      <w:spacing w:after="240" w:line="240" w:lineRule="auto"/>
      <w:jc w:val="both"/>
    </w:pPr>
  </w:style>
  <w:style w:type="character" w:customStyle="1" w:styleId="BodyTextChar">
    <w:name w:val="Body Text Char"/>
    <w:basedOn w:val="DefaultParagraphFont"/>
    <w:link w:val="BodyText"/>
    <w:uiPriority w:val="19"/>
    <w:rsid w:val="00020599"/>
  </w:style>
  <w:style w:type="paragraph" w:customStyle="1" w:styleId="Sch1Heading">
    <w:name w:val="Sch 1 Heading"/>
    <w:basedOn w:val="Normal"/>
    <w:next w:val="Sch2Number"/>
    <w:uiPriority w:val="30"/>
    <w:qFormat/>
    <w:rsid w:val="00020599"/>
    <w:pPr>
      <w:keepNext/>
      <w:numPr>
        <w:ilvl w:val="2"/>
        <w:numId w:val="3"/>
      </w:numPr>
      <w:spacing w:after="240" w:line="240" w:lineRule="auto"/>
      <w:jc w:val="both"/>
      <w:outlineLvl w:val="0"/>
    </w:pPr>
    <w:rPr>
      <w:rFonts w:asciiTheme="majorHAnsi" w:hAnsiTheme="majorHAnsi"/>
      <w:b/>
      <w:u w:val="single"/>
    </w:rPr>
  </w:style>
  <w:style w:type="paragraph" w:customStyle="1" w:styleId="Sch2Number">
    <w:name w:val="Sch 2 Number"/>
    <w:basedOn w:val="Normal"/>
    <w:uiPriority w:val="30"/>
    <w:qFormat/>
    <w:rsid w:val="00020599"/>
    <w:pPr>
      <w:numPr>
        <w:ilvl w:val="3"/>
        <w:numId w:val="3"/>
      </w:numPr>
      <w:spacing w:after="240" w:line="240" w:lineRule="auto"/>
      <w:jc w:val="both"/>
    </w:pPr>
  </w:style>
  <w:style w:type="paragraph" w:customStyle="1" w:styleId="Sch3Number">
    <w:name w:val="Sch 3 Number"/>
    <w:basedOn w:val="Normal"/>
    <w:uiPriority w:val="30"/>
    <w:qFormat/>
    <w:rsid w:val="00020599"/>
    <w:pPr>
      <w:numPr>
        <w:ilvl w:val="4"/>
        <w:numId w:val="3"/>
      </w:numPr>
      <w:spacing w:after="240" w:line="240" w:lineRule="auto"/>
      <w:jc w:val="both"/>
    </w:pPr>
  </w:style>
  <w:style w:type="paragraph" w:customStyle="1" w:styleId="Sch4Number">
    <w:name w:val="Sch 4 Number"/>
    <w:basedOn w:val="Normal"/>
    <w:uiPriority w:val="30"/>
    <w:qFormat/>
    <w:rsid w:val="00020599"/>
    <w:pPr>
      <w:numPr>
        <w:ilvl w:val="5"/>
        <w:numId w:val="3"/>
      </w:numPr>
      <w:spacing w:after="240" w:line="240" w:lineRule="auto"/>
      <w:jc w:val="both"/>
    </w:pPr>
  </w:style>
  <w:style w:type="paragraph" w:customStyle="1" w:styleId="Sch5Number">
    <w:name w:val="Sch 5 Number"/>
    <w:basedOn w:val="Normal"/>
    <w:uiPriority w:val="30"/>
    <w:qFormat/>
    <w:rsid w:val="00020599"/>
    <w:pPr>
      <w:numPr>
        <w:ilvl w:val="6"/>
        <w:numId w:val="3"/>
      </w:numPr>
      <w:spacing w:after="240" w:line="240" w:lineRule="auto"/>
      <w:jc w:val="both"/>
    </w:pPr>
  </w:style>
  <w:style w:type="paragraph" w:customStyle="1" w:styleId="Sch6Number">
    <w:name w:val="Sch 6 Number"/>
    <w:basedOn w:val="Normal"/>
    <w:uiPriority w:val="30"/>
    <w:semiHidden/>
    <w:rsid w:val="00020599"/>
    <w:pPr>
      <w:numPr>
        <w:ilvl w:val="7"/>
        <w:numId w:val="3"/>
      </w:numPr>
      <w:spacing w:after="240" w:line="240" w:lineRule="auto"/>
      <w:jc w:val="both"/>
    </w:pPr>
  </w:style>
  <w:style w:type="paragraph" w:customStyle="1" w:styleId="Sch7Number">
    <w:name w:val="Sch 7 Number"/>
    <w:basedOn w:val="Normal"/>
    <w:uiPriority w:val="30"/>
    <w:semiHidden/>
    <w:rsid w:val="00020599"/>
    <w:pPr>
      <w:numPr>
        <w:ilvl w:val="8"/>
        <w:numId w:val="3"/>
      </w:numPr>
      <w:spacing w:after="240" w:line="240" w:lineRule="auto"/>
      <w:jc w:val="both"/>
    </w:pPr>
  </w:style>
  <w:style w:type="paragraph" w:customStyle="1" w:styleId="Schedule">
    <w:name w:val="Schedule"/>
    <w:basedOn w:val="Normal"/>
    <w:next w:val="BodyText"/>
    <w:uiPriority w:val="29"/>
    <w:qFormat/>
    <w:rsid w:val="00020599"/>
    <w:pPr>
      <w:keepNext/>
      <w:pageBreakBefore/>
      <w:numPr>
        <w:numId w:val="3"/>
      </w:numPr>
      <w:spacing w:after="240" w:line="240" w:lineRule="auto"/>
      <w:jc w:val="center"/>
      <w:outlineLvl w:val="0"/>
    </w:pPr>
    <w:rPr>
      <w:rFonts w:asciiTheme="majorHAnsi" w:hAnsiTheme="majorHAnsi"/>
      <w:b/>
      <w:u w:val="single"/>
    </w:rPr>
  </w:style>
  <w:style w:type="paragraph" w:customStyle="1" w:styleId="Part">
    <w:name w:val="Part"/>
    <w:basedOn w:val="Normal"/>
    <w:next w:val="BodyText"/>
    <w:uiPriority w:val="30"/>
    <w:qFormat/>
    <w:rsid w:val="00020599"/>
    <w:pPr>
      <w:keepNext/>
      <w:numPr>
        <w:ilvl w:val="1"/>
        <w:numId w:val="3"/>
      </w:numPr>
      <w:spacing w:after="240" w:line="240" w:lineRule="auto"/>
      <w:jc w:val="center"/>
      <w:outlineLvl w:val="1"/>
    </w:pPr>
    <w:rPr>
      <w:rFonts w:asciiTheme="majorHAnsi" w:hAnsiTheme="majorHAnsi"/>
      <w:u w:val="single"/>
    </w:rPr>
  </w:style>
  <w:style w:type="numbering" w:customStyle="1" w:styleId="ListScheduleNumbering">
    <w:name w:val="List Schedule Numbering"/>
    <w:uiPriority w:val="99"/>
    <w:rsid w:val="00020599"/>
    <w:pPr>
      <w:numPr>
        <w:numId w:val="3"/>
      </w:numPr>
    </w:pPr>
  </w:style>
  <w:style w:type="paragraph" w:styleId="ListParagraph">
    <w:name w:val="List Paragraph"/>
    <w:basedOn w:val="Normal"/>
    <w:uiPriority w:val="34"/>
    <w:qFormat/>
    <w:rsid w:val="009824E2"/>
    <w:pPr>
      <w:ind w:left="720"/>
      <w:contextualSpacing/>
    </w:pPr>
  </w:style>
  <w:style w:type="table" w:styleId="TableGrid">
    <w:name w:val="Table Grid"/>
    <w:basedOn w:val="TableNormal"/>
    <w:uiPriority w:val="39"/>
    <w:rsid w:val="00EA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ctg.com/SCHOOL/paulne66.gif" TargetMode="External"/><Relationship Id="rId3" Type="http://schemas.openxmlformats.org/officeDocument/2006/relationships/settings" Target="settings.xml"/><Relationship Id="rId7" Type="http://schemas.openxmlformats.org/officeDocument/2006/relationships/image" Target="media/image10.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ctg.com/SCHOOL/paulne66.gif"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Lomax</dc:creator>
  <cp:keywords/>
  <dc:description/>
  <cp:lastModifiedBy>eileen.lomax</cp:lastModifiedBy>
  <cp:revision>2</cp:revision>
  <dcterms:created xsi:type="dcterms:W3CDTF">2024-09-01T13:05:00Z</dcterms:created>
  <dcterms:modified xsi:type="dcterms:W3CDTF">2024-09-01T13:05:00Z</dcterms:modified>
</cp:coreProperties>
</file>